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C5" w:rsidRDefault="002739C5" w:rsidP="002739C5">
      <w:pPr>
        <w:pStyle w:val="a3"/>
        <w:ind w:firstLine="640"/>
        <w:rPr>
          <w:rFonts w:ascii="黑体" w:eastAsia="黑体" w:hAnsi="Times New Roman"/>
          <w:color w:val="000000"/>
          <w:sz w:val="18"/>
          <w:szCs w:val="18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附件3</w:t>
      </w:r>
    </w:p>
    <w:p w:rsidR="002739C5" w:rsidRDefault="002739C5" w:rsidP="002739C5">
      <w:pPr>
        <w:pStyle w:val="a3"/>
        <w:spacing w:beforeLines="50" w:beforeAutospacing="0" w:afterLines="50" w:afterAutospacing="0"/>
        <w:jc w:val="center"/>
        <w:rPr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 </w:t>
      </w:r>
      <w:r>
        <w:rPr>
          <w:rFonts w:hint="eastAsia"/>
          <w:b/>
          <w:bCs/>
          <w:color w:val="000000"/>
          <w:sz w:val="36"/>
          <w:szCs w:val="36"/>
        </w:rPr>
        <w:t>2018年调整企业退休人员基本养老金情况汇总表</w:t>
      </w:r>
    </w:p>
    <w:p w:rsidR="002739C5" w:rsidRDefault="002739C5" w:rsidP="002739C5">
      <w:pPr>
        <w:pStyle w:val="a3"/>
        <w:spacing w:beforeLines="50" w:beforeAutospacing="0" w:afterLines="50" w:afterAutospacing="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填报地区：（公章）</w:t>
      </w:r>
    </w:p>
    <w:tbl>
      <w:tblPr>
        <w:tblW w:w="9020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6"/>
        <w:gridCol w:w="1538"/>
        <w:gridCol w:w="1538"/>
        <w:gridCol w:w="1711"/>
        <w:gridCol w:w="1367"/>
      </w:tblGrid>
      <w:tr w:rsidR="002739C5" w:rsidTr="00E4196A">
        <w:trPr>
          <w:trHeight w:val="883"/>
          <w:jc w:val="center"/>
        </w:trPr>
        <w:tc>
          <w:tcPr>
            <w:tcW w:w="2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类  别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人   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月人均</w:t>
            </w:r>
          </w:p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增加额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调整后月</w:t>
            </w:r>
          </w:p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人均养老金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月增加</w:t>
            </w:r>
          </w:p>
          <w:p w:rsidR="002739C5" w:rsidRDefault="002739C5" w:rsidP="00E4196A">
            <w:pPr>
              <w:pStyle w:val="a3"/>
              <w:spacing w:before="0" w:beforeAutospacing="0" w:after="0" w:afterAutospacing="0" w:line="260" w:lineRule="exact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总金额</w:t>
            </w:r>
          </w:p>
        </w:tc>
      </w:tr>
    </w:tbl>
    <w:tbl>
      <w:tblPr>
        <w:tblStyle w:val="a"/>
        <w:tblW w:w="9020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07"/>
        <w:gridCol w:w="1459"/>
        <w:gridCol w:w="1538"/>
        <w:gridCol w:w="1538"/>
        <w:gridCol w:w="1711"/>
        <w:gridCol w:w="1367"/>
      </w:tblGrid>
      <w:tr w:rsidR="002739C5" w:rsidTr="00E4196A">
        <w:trPr>
          <w:cantSplit/>
          <w:trHeight w:hRule="exact" w:val="653"/>
          <w:jc w:val="center"/>
        </w:trPr>
        <w:tc>
          <w:tcPr>
            <w:tcW w:w="14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人均</w:t>
            </w:r>
          </w:p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调整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退</w:t>
            </w:r>
            <w:r>
              <w:rPr>
                <w:rFonts w:cs="宋体" w:hint="eastAsia"/>
                <w:kern w:val="2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休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cantSplit/>
          <w:trHeight w:hRule="exact" w:val="653"/>
          <w:jc w:val="center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退</w:t>
            </w:r>
            <w:r>
              <w:rPr>
                <w:rFonts w:cs="宋体" w:hint="eastAsia"/>
                <w:kern w:val="2"/>
              </w:rPr>
              <w:t> 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职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cantSplit/>
          <w:trHeight w:hRule="exact" w:val="653"/>
          <w:jc w:val="center"/>
        </w:trPr>
        <w:tc>
          <w:tcPr>
            <w:tcW w:w="14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合计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</w:tbl>
    <w:tbl>
      <w:tblPr>
        <w:tblW w:w="9020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6"/>
        <w:gridCol w:w="1538"/>
        <w:gridCol w:w="1538"/>
        <w:gridCol w:w="1711"/>
        <w:gridCol w:w="1367"/>
      </w:tblGrid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缴费年限25年（含）以下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缴费年限26-30年之间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trHeight w:val="648"/>
          <w:jc w:val="center"/>
        </w:trPr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缴费年限31-35年之间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2739C5" w:rsidTr="00E4196A">
        <w:trPr>
          <w:trHeight w:val="648"/>
          <w:jc w:val="center"/>
        </w:trPr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缴费年限36年以上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2739C5" w:rsidTr="00E4196A">
        <w:trPr>
          <w:trHeight w:val="648"/>
          <w:jc w:val="center"/>
        </w:trPr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与养老金水平挂钩调整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70-74周岁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trHeight w:val="648"/>
          <w:jc w:val="center"/>
        </w:trPr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75-79周岁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80周岁及以上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军转干部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  <w:tr w:rsidR="002739C5" w:rsidTr="00E4196A">
        <w:trPr>
          <w:trHeight w:val="678"/>
          <w:jc w:val="center"/>
        </w:trPr>
        <w:tc>
          <w:tcPr>
            <w:tcW w:w="2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艰苦边远地区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cs="宋体" w:hint="eastAsia"/>
                <w:kern w:val="2"/>
              </w:rPr>
              <w:t> </w:t>
            </w:r>
          </w:p>
        </w:tc>
      </w:tr>
    </w:tbl>
    <w:tbl>
      <w:tblPr>
        <w:tblStyle w:val="a"/>
        <w:tblW w:w="9020" w:type="dxa"/>
        <w:jc w:val="center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66"/>
        <w:gridCol w:w="1538"/>
        <w:gridCol w:w="1538"/>
        <w:gridCol w:w="1711"/>
        <w:gridCol w:w="1367"/>
      </w:tblGrid>
      <w:tr w:rsidR="002739C5" w:rsidTr="00E4196A">
        <w:trPr>
          <w:trHeight w:hRule="exact" w:val="712"/>
          <w:jc w:val="center"/>
        </w:trPr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</w:rPr>
              <w:t>总计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9C5" w:rsidRDefault="002739C5" w:rsidP="00E4196A">
            <w:pPr>
              <w:pStyle w:val="a3"/>
              <w:jc w:val="center"/>
              <w:rPr>
                <w:rFonts w:ascii="仿宋_GB2312" w:eastAsia="仿宋_GB2312" w:hAnsi="仿宋_GB2312" w:cs="仿宋_GB2312"/>
                <w:kern w:val="2"/>
              </w:rPr>
            </w:pPr>
          </w:p>
        </w:tc>
      </w:tr>
    </w:tbl>
    <w:p w:rsidR="00A866D0" w:rsidRPr="002739C5" w:rsidRDefault="002739C5" w:rsidP="002739C5">
      <w:pPr>
        <w:pStyle w:val="a3"/>
        <w:snapToGrid w:val="0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注：此表由各市州对本级及所属市县进行汇总，并以电子表格形式于8月1日前分别报送省人社厅和省社保局。</w:t>
      </w:r>
    </w:p>
    <w:sectPr w:rsidR="00A866D0" w:rsidRPr="002739C5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9C5"/>
    <w:rsid w:val="001153A7"/>
    <w:rsid w:val="002739C5"/>
    <w:rsid w:val="003946D7"/>
    <w:rsid w:val="003A5FFC"/>
    <w:rsid w:val="003C32C0"/>
    <w:rsid w:val="005025A5"/>
    <w:rsid w:val="00B83704"/>
    <w:rsid w:val="00C3633D"/>
    <w:rsid w:val="00C91140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C5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739C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2018-07-06T03:01:00Z</dcterms:created>
  <dcterms:modified xsi:type="dcterms:W3CDTF">2018-07-06T03:01:00Z</dcterms:modified>
</cp:coreProperties>
</file>