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cs="仿宋_GB2312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附件</w:t>
      </w:r>
      <w:r>
        <w:rPr>
          <w:rFonts w:asciiTheme="minorEastAsia" w:hAnsiTheme="minorEastAsia" w:eastAsiaTheme="minorEastAsia"/>
          <w:kern w:val="0"/>
        </w:rPr>
        <w:t>2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 w:eastAsia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就业创业工作目标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责任制考评相关指标解释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b/>
          <w:bCs/>
          <w:kern w:val="0"/>
        </w:rPr>
      </w:pP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1.城镇新增就业人数</w:t>
      </w:r>
      <w:r>
        <w:rPr>
          <w:rFonts w:hint="eastAsia" w:hAnsi="仿宋"/>
          <w:kern w:val="0"/>
        </w:rPr>
        <w:t>：为城镇新就业人数与自然减员人数之差。其中：城镇新就业人数指报告期内到城镇各类单位、私营企业和个体经济组织、社区公益性岗位就业以及各种灵活形式就业人员的总和；城镇自然减员人数指报告期内因退休、伤亡等自然原因造成的城镇累计减少的就业人员。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计算公式：</w:t>
      </w:r>
      <w:r>
        <w:rPr>
          <w:rFonts w:hint="eastAsia" w:hAnsi="仿宋"/>
          <w:kern w:val="0"/>
        </w:rPr>
        <w:t>城镇新增就业人数=城镇新就业人数-自然减员人数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2.农村劳动力转移就业人数：</w:t>
      </w:r>
      <w:r>
        <w:rPr>
          <w:rFonts w:hint="eastAsia" w:hAnsi="仿宋"/>
          <w:kern w:val="0"/>
        </w:rPr>
        <w:t>指农村劳动力在户籍所在乡（镇）以外或本乡镇内，由从事农业转为从事工、商、服务业等非农产业就业连续3个月以上，以及虽从事农林牧渔业，但取得工资性收入，连续就业3个月以上，或年度累计6个月以上的人数。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kern w:val="0"/>
        </w:rPr>
        <w:t>农村劳动力是指具有劳动能力和劳动愿望，年龄在16-59岁的农村人口。（服兵役、在校学生等人员除外）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计算公式：</w:t>
      </w:r>
      <w:r>
        <w:rPr>
          <w:rFonts w:hint="eastAsia" w:hAnsi="仿宋"/>
          <w:kern w:val="0"/>
        </w:rPr>
        <w:t>农村劳动力转移就业人数=境外就业人数+省外就业人数+省内转移就业人数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b/>
          <w:bCs/>
          <w:kern w:val="0"/>
        </w:rPr>
      </w:pPr>
      <w:r>
        <w:rPr>
          <w:rFonts w:hint="eastAsia" w:hAnsi="仿宋"/>
          <w:b/>
          <w:bCs/>
          <w:kern w:val="0"/>
        </w:rPr>
        <w:t>3.农民工等人员返乡创业累计人数:</w:t>
      </w:r>
      <w:r>
        <w:t xml:space="preserve"> </w:t>
      </w:r>
      <w:r>
        <w:rPr>
          <w:rFonts w:hAnsi="仿宋"/>
          <w:bCs/>
          <w:kern w:val="0"/>
        </w:rPr>
        <w:t>农民工等人员返乡创业累计人数含义：指截至报告期末，16周岁以上农民工、大学生、复转军人和其他人员在乡镇及以下创办经济实体（包括工商注册和非工商注册）的人数。合伙创业的，每名合伙人均应纳入创业人数统计。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4.补贴性职业培训人数：</w:t>
      </w:r>
      <w:r>
        <w:rPr>
          <w:rFonts w:hint="eastAsia" w:hAnsi="仿宋"/>
          <w:kern w:val="0"/>
        </w:rPr>
        <w:t>包括享受政府财政补贴的职业技能培训、农民工向农技工转型培训、家政提升行动培训、新增创业培训4个项目的人数。</w:t>
      </w:r>
    </w:p>
    <w:p>
      <w:pPr>
        <w:widowControl/>
        <w:shd w:val="clear" w:color="auto" w:fill="FFFFFF"/>
        <w:spacing w:line="560" w:lineRule="exact"/>
        <w:ind w:firstLine="641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（1）职业技能培训人数：</w:t>
      </w:r>
      <w:r>
        <w:rPr>
          <w:rFonts w:hint="eastAsia" w:hAnsi="仿宋"/>
          <w:kern w:val="0"/>
        </w:rPr>
        <w:t>考评年度内政府补贴性职业技能培训的人数。（包括：城镇失业人员再就业技能培训人数、毕业年度高校毕业生技能培训、城乡未继续升学的初高中毕业生劳动预备制培训、企业职工技能提升培训和转岗培训、贫困家庭子女及贫困劳动力培训、化解过剩产能和失业人员培训、新型学徒制培训、退役军人、就业困难人员（含残疾人）、罪犯）。</w:t>
      </w:r>
    </w:p>
    <w:p>
      <w:pPr>
        <w:widowControl/>
        <w:shd w:val="clear" w:color="auto" w:fill="FFFFFF"/>
        <w:spacing w:line="560" w:lineRule="exact"/>
        <w:ind w:firstLine="641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（2）农民工向农技工转型培训人数：</w:t>
      </w:r>
      <w:r>
        <w:rPr>
          <w:rFonts w:hint="eastAsia" w:hAnsi="仿宋"/>
          <w:kern w:val="0"/>
        </w:rPr>
        <w:t>是指农村转移就业劳动者参加培训后取得职业资格证书（或职业技能等级证书、专项职业能力证书、职业技能培训合格证书）的人数。</w:t>
      </w:r>
    </w:p>
    <w:p>
      <w:pPr>
        <w:widowControl/>
        <w:shd w:val="clear" w:color="auto" w:fill="FFFFFF"/>
        <w:spacing w:line="56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计算公式：</w:t>
      </w:r>
      <w:r>
        <w:rPr>
          <w:rFonts w:hint="eastAsia" w:hAnsi="仿宋"/>
          <w:kern w:val="0"/>
        </w:rPr>
        <w:t>农民工向农技工转型培训人数=取得职业资格证书人数+取得职业技能等级证书人数+取得职业技能培训合格证书人数+取得专项职业能力证书人数</w:t>
      </w:r>
    </w:p>
    <w:p>
      <w:pPr>
        <w:widowControl/>
        <w:shd w:val="clear" w:color="auto" w:fill="FFFFFF"/>
        <w:spacing w:line="500" w:lineRule="exact"/>
        <w:ind w:firstLine="641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（3）家政提升行动培训人数:</w:t>
      </w:r>
      <w:r>
        <w:rPr>
          <w:rFonts w:hAnsi="仿宋"/>
          <w:kern w:val="0"/>
        </w:rPr>
        <w:t>是指人社部门负责开班审批、监督管理、补贴审核的对家政从业人员的政府补贴性培训</w:t>
      </w:r>
      <w:r>
        <w:rPr>
          <w:rFonts w:hint="eastAsia" w:hAnsi="仿宋"/>
          <w:kern w:val="0"/>
        </w:rPr>
        <w:t>人数</w:t>
      </w:r>
      <w:r>
        <w:rPr>
          <w:rFonts w:hAnsi="仿宋"/>
          <w:kern w:val="0"/>
        </w:rPr>
        <w:t>。</w:t>
      </w:r>
    </w:p>
    <w:p>
      <w:pPr>
        <w:widowControl/>
        <w:shd w:val="clear" w:color="auto" w:fill="FFFFFF"/>
        <w:spacing w:line="500" w:lineRule="exact"/>
        <w:ind w:firstLine="641"/>
        <w:rPr>
          <w:rFonts w:hAnsi="仿宋"/>
          <w:b/>
          <w:bCs/>
          <w:kern w:val="0"/>
        </w:rPr>
      </w:pPr>
      <w:r>
        <w:rPr>
          <w:rFonts w:hint="eastAsia" w:hAnsi="仿宋"/>
          <w:b/>
          <w:bCs/>
          <w:kern w:val="0"/>
        </w:rPr>
        <w:t>（4）新增创业培训人数：</w:t>
      </w:r>
      <w:r>
        <w:rPr>
          <w:rFonts w:hint="eastAsia" w:hAnsi="仿宋"/>
          <w:kern w:val="0"/>
        </w:rPr>
        <w:t>指考评年度内参加创业培训，取得创业培训合格证的人数。</w:t>
      </w:r>
    </w:p>
    <w:p>
      <w:pPr>
        <w:widowControl/>
        <w:shd w:val="clear" w:color="auto" w:fill="FFFFFF"/>
        <w:spacing w:line="500" w:lineRule="exact"/>
        <w:ind w:firstLine="641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5.新增创业人数：</w:t>
      </w:r>
      <w:r>
        <w:rPr>
          <w:rFonts w:hint="eastAsia" w:hAnsi="仿宋"/>
          <w:kern w:val="0"/>
        </w:rPr>
        <w:t>指报告期内在市场监督管理部门登记注册取得营业执照的新增人数。</w:t>
      </w:r>
    </w:p>
    <w:p>
      <w:pPr>
        <w:widowControl/>
        <w:shd w:val="clear" w:color="auto" w:fill="FFFFFF"/>
        <w:spacing w:line="50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6.青年见习人数：</w:t>
      </w:r>
      <w:r>
        <w:rPr>
          <w:rFonts w:hint="eastAsia" w:hAnsi="仿宋"/>
          <w:kern w:val="0"/>
        </w:rPr>
        <w:t>年度内参加就业见习的16-24岁青年、离校2年内未就业高校毕业生及中职毕业生（含技工院校毕业生）的人数。</w:t>
      </w:r>
    </w:p>
    <w:p>
      <w:pPr>
        <w:widowControl/>
        <w:shd w:val="clear" w:color="auto" w:fill="FFFFFF"/>
        <w:spacing w:line="500" w:lineRule="exact"/>
        <w:ind w:firstLine="642"/>
        <w:rPr>
          <w:rFonts w:hAnsi="仿宋"/>
          <w:kern w:val="0"/>
        </w:rPr>
      </w:pPr>
      <w:r>
        <w:rPr>
          <w:rFonts w:hint="eastAsia" w:hAnsi="仿宋"/>
          <w:b/>
          <w:bCs/>
          <w:kern w:val="0"/>
        </w:rPr>
        <w:t>7.创业担保贷款发放金额：</w:t>
      </w:r>
      <w:r>
        <w:rPr>
          <w:rFonts w:hint="eastAsia" w:hAnsi="仿宋"/>
          <w:kern w:val="0"/>
        </w:rPr>
        <w:t>年初至报告期末发放创业担保贷款金额。</w:t>
      </w:r>
    </w:p>
    <w:p>
      <w:pPr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75309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F5F"/>
    <w:rsid w:val="0005775D"/>
    <w:rsid w:val="00173EA2"/>
    <w:rsid w:val="0026161C"/>
    <w:rsid w:val="003A7D18"/>
    <w:rsid w:val="003E5BE1"/>
    <w:rsid w:val="00421FB6"/>
    <w:rsid w:val="00453BA1"/>
    <w:rsid w:val="00466CD0"/>
    <w:rsid w:val="004711E0"/>
    <w:rsid w:val="004D0F7F"/>
    <w:rsid w:val="004D21E2"/>
    <w:rsid w:val="004E3C62"/>
    <w:rsid w:val="004F44FA"/>
    <w:rsid w:val="005301AD"/>
    <w:rsid w:val="0065425F"/>
    <w:rsid w:val="006864FF"/>
    <w:rsid w:val="006E5AB3"/>
    <w:rsid w:val="00702589"/>
    <w:rsid w:val="00756846"/>
    <w:rsid w:val="007700D3"/>
    <w:rsid w:val="00775202"/>
    <w:rsid w:val="007E3F3F"/>
    <w:rsid w:val="00876F63"/>
    <w:rsid w:val="00895E8B"/>
    <w:rsid w:val="009F1DE9"/>
    <w:rsid w:val="00A35F5F"/>
    <w:rsid w:val="00C244A6"/>
    <w:rsid w:val="00C30EEA"/>
    <w:rsid w:val="00CB5798"/>
    <w:rsid w:val="00D2267C"/>
    <w:rsid w:val="00E936B9"/>
    <w:rsid w:val="00EB67E0"/>
    <w:rsid w:val="00F50CDA"/>
    <w:rsid w:val="200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仿宋_GB2312" w:hAnsi="Times New Roman" w:eastAsia="仿宋_GB2312" w:cs="Times New Roman"/>
      <w:color w:val="000000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仿宋_GB2312" w:hAnsi="Times New Roman" w:eastAsia="仿宋_GB2312" w:cs="Times New Roman"/>
      <w:color w:val="000000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仿宋_GB2312" w:hAnsi="Times New Roman" w:eastAsia="仿宋_GB2312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949</Characters>
  <Lines>7</Lines>
  <Paragraphs>2</Paragraphs>
  <TotalTime>61</TotalTime>
  <ScaleCrop>false</ScaleCrop>
  <LinksUpToDate>false</LinksUpToDate>
  <CharactersWithSpaces>1113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2020-02-24T03:30:00Z</dcterms:created>
  <dc:creator>lenovo</dc:creator>
  <cp:lastModifiedBy>潇郎</cp:lastModifiedBy>
  <cp:lastPrinted>2020-07-09T05:53:26Z</cp:lastPrinted>
  <dcterms:modified xsi:type="dcterms:W3CDTF">2020-07-09T05:53:31Z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