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987" w:rsidRPr="000C5F24" w:rsidRDefault="00BA6E41" w:rsidP="00160E6B">
      <w:pPr>
        <w:pStyle w:val="1"/>
        <w:tabs>
          <w:tab w:val="left" w:pos="6237"/>
        </w:tabs>
        <w:spacing w:beforeLines="50" w:before="156" w:afterLines="50" w:after="156" w:line="900" w:lineRule="exact"/>
        <w:ind w:rightChars="-567" w:right="-1191"/>
        <w:jc w:val="center"/>
        <w:rPr>
          <w:rFonts w:ascii="楷体" w:eastAsia="楷体" w:hAnsi="楷体"/>
          <w:color w:val="FF0000"/>
          <w:sz w:val="60"/>
          <w:szCs w:val="60"/>
        </w:rPr>
      </w:pPr>
      <w:bookmarkStart w:id="0" w:name="_GoBack"/>
      <w:bookmarkEnd w:id="0"/>
      <w:r w:rsidRPr="000C5F24">
        <w:rPr>
          <w:rFonts w:ascii="楷体" w:eastAsia="楷体" w:hAnsi="楷体" w:hint="eastAsia"/>
          <w:color w:val="FF0000"/>
          <w:sz w:val="60"/>
          <w:szCs w:val="60"/>
        </w:rPr>
        <w:t>白山市</w:t>
      </w:r>
      <w:r w:rsidR="00AB21D3" w:rsidRPr="000C5F24">
        <w:rPr>
          <w:rFonts w:ascii="楷体" w:eastAsia="楷体" w:hAnsi="楷体" w:hint="eastAsia"/>
          <w:color w:val="FF0000"/>
          <w:sz w:val="60"/>
          <w:szCs w:val="60"/>
        </w:rPr>
        <w:t>12333电话咨询服务</w:t>
      </w:r>
    </w:p>
    <w:p w:rsidR="00BA6E41" w:rsidRPr="000A02F1" w:rsidRDefault="00BA6E41" w:rsidP="0095698A">
      <w:pPr>
        <w:pStyle w:val="1"/>
        <w:spacing w:beforeLines="50" w:before="156" w:afterLines="50" w:after="156" w:line="900" w:lineRule="exact"/>
        <w:jc w:val="center"/>
        <w:rPr>
          <w:rFonts w:ascii="华文新魏" w:eastAsia="华文新魏" w:hAnsi="华文楷体"/>
          <w:color w:val="FF0000"/>
          <w:sz w:val="84"/>
          <w:szCs w:val="84"/>
        </w:rPr>
      </w:pPr>
      <w:r w:rsidRPr="000A02F1">
        <w:rPr>
          <w:rFonts w:ascii="华文新魏" w:eastAsia="华文新魏" w:hAnsi="华文楷体" w:hint="eastAsia"/>
          <w:color w:val="FF0000"/>
          <w:sz w:val="84"/>
          <w:szCs w:val="84"/>
        </w:rPr>
        <w:t>简</w:t>
      </w:r>
      <w:r w:rsidR="000A02F1" w:rsidRPr="000A02F1">
        <w:rPr>
          <w:rFonts w:ascii="华文新魏" w:eastAsia="华文新魏" w:hAnsi="华文楷体" w:hint="eastAsia"/>
          <w:color w:val="FF0000"/>
          <w:sz w:val="84"/>
          <w:szCs w:val="84"/>
        </w:rPr>
        <w:t xml:space="preserve">   </w:t>
      </w:r>
      <w:r w:rsidRPr="000A02F1">
        <w:rPr>
          <w:rFonts w:ascii="华文新魏" w:eastAsia="华文新魏" w:hAnsi="华文楷体" w:hint="eastAsia"/>
          <w:color w:val="FF0000"/>
          <w:sz w:val="84"/>
          <w:szCs w:val="84"/>
        </w:rPr>
        <w:t>报</w:t>
      </w:r>
    </w:p>
    <w:p w:rsidR="00BA6E41" w:rsidRDefault="000A02F1" w:rsidP="0095698A">
      <w:pPr>
        <w:spacing w:beforeLines="50" w:before="156" w:afterLines="50" w:after="156" w:line="600" w:lineRule="exact"/>
        <w:jc w:val="center"/>
        <w:rPr>
          <w:rFonts w:ascii="黑体" w:eastAsia="黑体" w:hAnsi="黑体"/>
          <w:b/>
          <w:sz w:val="44"/>
          <w:szCs w:val="44"/>
        </w:rPr>
      </w:pPr>
      <w:r w:rsidRPr="000A02F1">
        <w:rPr>
          <w:rFonts w:ascii="黑体" w:eastAsia="黑体" w:hAnsi="黑体" w:hint="eastAsia"/>
          <w:b/>
          <w:sz w:val="44"/>
          <w:szCs w:val="44"/>
        </w:rPr>
        <w:t>第1期</w:t>
      </w:r>
    </w:p>
    <w:p w:rsidR="000A02F1" w:rsidRPr="000A02F1" w:rsidRDefault="00096346" w:rsidP="0095698A">
      <w:pPr>
        <w:spacing w:beforeLines="50" w:before="156" w:afterLines="50" w:after="156" w:line="600" w:lineRule="exact"/>
        <w:jc w:val="left"/>
        <w:rPr>
          <w:rFonts w:asciiTheme="minorEastAsia" w:hAnsiTheme="minorEastAsia"/>
          <w:b/>
          <w:sz w:val="28"/>
          <w:szCs w:val="28"/>
        </w:rPr>
      </w:pPr>
      <w:r>
        <w:rPr>
          <w:rFonts w:asciiTheme="minorEastAsia" w:hAnsiTheme="minorEastAsia"/>
          <w:b/>
          <w:noProof/>
          <w:sz w:val="28"/>
          <w:szCs w:val="28"/>
        </w:rPr>
        <w:pict>
          <v:line id="直接连接符 3" o:spid="_x0000_s1026" style="position:absolute;z-index:251660288;visibility:visible;mso-width-relative:margin;mso-height-relative:margin" from="-9pt,31.2pt" to="427.5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" strokecolor="red" strokeweight="2pt"/>
        </w:pict>
      </w:r>
      <w:r w:rsidR="000A02F1" w:rsidRPr="000A02F1">
        <w:rPr>
          <w:rFonts w:asciiTheme="minorEastAsia" w:hAnsiTheme="minorEastAsia" w:hint="eastAsia"/>
          <w:b/>
          <w:sz w:val="28"/>
          <w:szCs w:val="28"/>
        </w:rPr>
        <w:t>白山市人力资源和社会保障局信息管理中心</w:t>
      </w:r>
      <w:r w:rsidR="000A02F1">
        <w:rPr>
          <w:rFonts w:asciiTheme="minorEastAsia" w:hAnsiTheme="minorEastAsia" w:hint="eastAsia"/>
          <w:b/>
          <w:sz w:val="28"/>
          <w:szCs w:val="28"/>
        </w:rPr>
        <w:t xml:space="preserve">     2017年4月12日</w:t>
      </w:r>
    </w:p>
    <w:p w:rsidR="00BA6E41" w:rsidRPr="00686B90" w:rsidRDefault="00325814" w:rsidP="00BA6E41">
      <w:pPr>
        <w:pStyle w:val="a3"/>
        <w:numPr>
          <w:ilvl w:val="0"/>
          <w:numId w:val="1"/>
        </w:numPr>
        <w:ind w:left="0" w:firstLineChars="0" w:firstLine="567"/>
        <w:rPr>
          <w:rFonts w:ascii="仿宋" w:eastAsia="仿宋" w:hAnsi="仿宋"/>
          <w:b/>
          <w:sz w:val="32"/>
          <w:szCs w:val="32"/>
        </w:rPr>
      </w:pPr>
      <w:r>
        <w:rPr>
          <w:rFonts w:ascii="仿宋" w:eastAsia="仿宋" w:hAnsi="仿宋" w:hint="eastAsia"/>
          <w:b/>
          <w:sz w:val="32"/>
          <w:szCs w:val="32"/>
        </w:rPr>
        <w:t>业务</w:t>
      </w:r>
      <w:r w:rsidR="00BA6E41" w:rsidRPr="00686B90">
        <w:rPr>
          <w:rFonts w:ascii="仿宋" w:eastAsia="仿宋" w:hAnsi="仿宋" w:hint="eastAsia"/>
          <w:b/>
          <w:sz w:val="32"/>
          <w:szCs w:val="32"/>
        </w:rPr>
        <w:t>分析</w:t>
      </w:r>
    </w:p>
    <w:p w:rsidR="00BA6E41" w:rsidRDefault="00325814" w:rsidP="00BA6E41">
      <w:pPr>
        <w:ind w:firstLineChars="200" w:firstLine="640"/>
        <w:rPr>
          <w:rFonts w:ascii="仿宋" w:eastAsia="仿宋" w:hAnsi="仿宋"/>
          <w:sz w:val="32"/>
          <w:szCs w:val="32"/>
        </w:rPr>
      </w:pPr>
      <w:r>
        <w:rPr>
          <w:rFonts w:ascii="仿宋" w:eastAsia="仿宋" w:hAnsi="仿宋" w:hint="eastAsia"/>
          <w:sz w:val="32"/>
          <w:szCs w:val="32"/>
        </w:rPr>
        <w:t>咨询</w:t>
      </w:r>
      <w:r w:rsidR="00BA6E41">
        <w:rPr>
          <w:rFonts w:ascii="仿宋" w:eastAsia="仿宋" w:hAnsi="仿宋" w:hint="eastAsia"/>
          <w:sz w:val="32"/>
          <w:szCs w:val="32"/>
        </w:rPr>
        <w:t>主要</w:t>
      </w:r>
      <w:r>
        <w:rPr>
          <w:rFonts w:ascii="仿宋" w:eastAsia="仿宋" w:hAnsi="仿宋" w:hint="eastAsia"/>
          <w:sz w:val="32"/>
          <w:szCs w:val="32"/>
        </w:rPr>
        <w:t>集中在</w:t>
      </w:r>
      <w:r w:rsidR="00BA6E41">
        <w:rPr>
          <w:rFonts w:ascii="仿宋" w:eastAsia="仿宋" w:hAnsi="仿宋" w:hint="eastAsia"/>
          <w:sz w:val="32"/>
          <w:szCs w:val="32"/>
        </w:rPr>
        <w:t>劳动关系、工伤认定、劳动保障监察、养老保险、医疗保险、社平工资</w:t>
      </w:r>
      <w:r w:rsidR="00BC4AA8">
        <w:rPr>
          <w:rFonts w:ascii="仿宋" w:eastAsia="仿宋" w:hAnsi="仿宋" w:hint="eastAsia"/>
          <w:sz w:val="32"/>
          <w:szCs w:val="32"/>
        </w:rPr>
        <w:t>、</w:t>
      </w:r>
      <w:r w:rsidR="00BA6E41">
        <w:rPr>
          <w:rFonts w:ascii="仿宋" w:eastAsia="仿宋" w:hAnsi="仿宋" w:hint="eastAsia"/>
          <w:sz w:val="32"/>
          <w:szCs w:val="32"/>
        </w:rPr>
        <w:t>报名考试等方面。其中养老保险和医疗保险是咨询数量最多的类别。</w:t>
      </w:r>
    </w:p>
    <w:p w:rsidR="00BA6E41" w:rsidRPr="00325814" w:rsidRDefault="000D5987" w:rsidP="00325814">
      <w:pPr>
        <w:pStyle w:val="a3"/>
        <w:numPr>
          <w:ilvl w:val="0"/>
          <w:numId w:val="1"/>
        </w:numPr>
        <w:ind w:left="0" w:firstLineChars="0" w:firstLine="567"/>
        <w:rPr>
          <w:rFonts w:ascii="仿宋" w:eastAsia="仿宋" w:hAnsi="仿宋"/>
          <w:b/>
          <w:sz w:val="32"/>
          <w:szCs w:val="32"/>
        </w:rPr>
      </w:pPr>
      <w:r w:rsidRPr="00325814">
        <w:rPr>
          <w:rFonts w:ascii="仿宋" w:eastAsia="仿宋" w:hAnsi="仿宋" w:hint="eastAsia"/>
          <w:b/>
          <w:sz w:val="32"/>
          <w:szCs w:val="32"/>
        </w:rPr>
        <w:t>热点案例</w:t>
      </w:r>
    </w:p>
    <w:p w:rsidR="00BA6E41" w:rsidRDefault="00BA6E41" w:rsidP="00BA6E41">
      <w:pPr>
        <w:ind w:firstLineChars="200" w:firstLine="640"/>
        <w:rPr>
          <w:rFonts w:ascii="仿宋" w:eastAsia="仿宋" w:hAnsi="仿宋"/>
          <w:sz w:val="32"/>
          <w:szCs w:val="32"/>
        </w:rPr>
      </w:pPr>
      <w:r>
        <w:rPr>
          <w:rFonts w:ascii="仿宋" w:eastAsia="仿宋" w:hAnsi="仿宋" w:hint="eastAsia"/>
          <w:sz w:val="32"/>
          <w:szCs w:val="32"/>
        </w:rPr>
        <w:t>来电咨询</w:t>
      </w:r>
      <w:proofErr w:type="gramStart"/>
      <w:r>
        <w:rPr>
          <w:rFonts w:ascii="仿宋" w:eastAsia="仿宋" w:hAnsi="仿宋" w:hint="eastAsia"/>
          <w:sz w:val="32"/>
          <w:szCs w:val="32"/>
        </w:rPr>
        <w:t>医</w:t>
      </w:r>
      <w:proofErr w:type="gramEnd"/>
      <w:r>
        <w:rPr>
          <w:rFonts w:ascii="仿宋" w:eastAsia="仿宋" w:hAnsi="仿宋" w:hint="eastAsia"/>
          <w:sz w:val="32"/>
          <w:szCs w:val="32"/>
        </w:rPr>
        <w:t>保异地实时结算；单位拖欠个人养老保险费导致新单位无法续保；没有执法部门对拖欠单位进行缴费督促；异地缴纳失业保险</w:t>
      </w:r>
      <w:r w:rsidR="00686B90">
        <w:rPr>
          <w:rFonts w:ascii="仿宋" w:eastAsia="仿宋" w:hAnsi="仿宋" w:hint="eastAsia"/>
          <w:sz w:val="32"/>
          <w:szCs w:val="32"/>
        </w:rPr>
        <w:t>是否可以</w:t>
      </w:r>
      <w:r>
        <w:rPr>
          <w:rFonts w:ascii="仿宋" w:eastAsia="仿宋" w:hAnsi="仿宋" w:hint="eastAsia"/>
          <w:sz w:val="32"/>
          <w:szCs w:val="32"/>
        </w:rPr>
        <w:t>回白山领取失业金。</w:t>
      </w:r>
    </w:p>
    <w:p w:rsidR="00DA1CB9" w:rsidRDefault="00DA1CB9" w:rsidP="00BA6E41">
      <w:pPr>
        <w:ind w:firstLineChars="200" w:firstLine="640"/>
        <w:rPr>
          <w:rFonts w:ascii="仿宋" w:eastAsia="仿宋" w:hAnsi="仿宋"/>
          <w:sz w:val="32"/>
          <w:szCs w:val="32"/>
        </w:rPr>
      </w:pPr>
      <w:r>
        <w:rPr>
          <w:rFonts w:ascii="仿宋" w:eastAsia="仿宋" w:hAnsi="仿宋" w:hint="eastAsia"/>
          <w:sz w:val="32"/>
          <w:szCs w:val="32"/>
        </w:rPr>
        <w:t>异地缴纳失业保险</w:t>
      </w:r>
      <w:r w:rsidR="000F484A">
        <w:rPr>
          <w:rFonts w:ascii="仿宋" w:eastAsia="仿宋" w:hAnsi="仿宋" w:hint="eastAsia"/>
          <w:sz w:val="32"/>
          <w:szCs w:val="32"/>
        </w:rPr>
        <w:t>是否</w:t>
      </w:r>
      <w:r w:rsidR="00F97CDE">
        <w:rPr>
          <w:rFonts w:ascii="仿宋" w:eastAsia="仿宋" w:hAnsi="仿宋" w:hint="eastAsia"/>
          <w:sz w:val="32"/>
          <w:szCs w:val="32"/>
        </w:rPr>
        <w:t>可以回</w:t>
      </w:r>
      <w:r w:rsidR="004D43BE">
        <w:rPr>
          <w:rFonts w:ascii="仿宋" w:eastAsia="仿宋" w:hAnsi="仿宋" w:hint="eastAsia"/>
          <w:sz w:val="32"/>
          <w:szCs w:val="32"/>
        </w:rPr>
        <w:t>白山领取的问题,</w:t>
      </w:r>
      <w:r>
        <w:rPr>
          <w:rFonts w:ascii="仿宋" w:eastAsia="仿宋" w:hAnsi="仿宋" w:hint="eastAsia"/>
          <w:sz w:val="32"/>
          <w:szCs w:val="32"/>
        </w:rPr>
        <w:t>12333咨询员已与白山市社</w:t>
      </w:r>
      <w:r w:rsidR="00F97CDE">
        <w:rPr>
          <w:rFonts w:ascii="仿宋" w:eastAsia="仿宋" w:hAnsi="仿宋" w:hint="eastAsia"/>
          <w:sz w:val="32"/>
          <w:szCs w:val="32"/>
        </w:rPr>
        <w:t>保</w:t>
      </w:r>
      <w:r w:rsidR="004D43BE">
        <w:rPr>
          <w:rFonts w:ascii="仿宋" w:eastAsia="仿宋" w:hAnsi="仿宋" w:hint="eastAsia"/>
          <w:sz w:val="32"/>
          <w:szCs w:val="32"/>
        </w:rPr>
        <w:t>局取得联系,</w:t>
      </w:r>
      <w:r>
        <w:rPr>
          <w:rFonts w:ascii="仿宋" w:eastAsia="仿宋" w:hAnsi="仿宋" w:hint="eastAsia"/>
          <w:sz w:val="32"/>
          <w:szCs w:val="32"/>
        </w:rPr>
        <w:t>社保局给出的答复是：参保者没有在白山市缴纳失业保险金，在办理社保关系转移时，养老保险关系可以转移但是失业保险关系不能转移，所以</w:t>
      </w:r>
      <w:r w:rsidR="000E7B10">
        <w:rPr>
          <w:rFonts w:ascii="仿宋" w:eastAsia="仿宋" w:hAnsi="仿宋" w:hint="eastAsia"/>
          <w:sz w:val="32"/>
          <w:szCs w:val="32"/>
        </w:rPr>
        <w:t>失业保险</w:t>
      </w:r>
      <w:r w:rsidR="00F465CD">
        <w:rPr>
          <w:rFonts w:ascii="仿宋" w:eastAsia="仿宋" w:hAnsi="仿宋" w:hint="eastAsia"/>
          <w:sz w:val="32"/>
          <w:szCs w:val="32"/>
        </w:rPr>
        <w:t>金</w:t>
      </w:r>
      <w:r w:rsidR="000E7B10">
        <w:rPr>
          <w:rFonts w:ascii="仿宋" w:eastAsia="仿宋" w:hAnsi="仿宋" w:hint="eastAsia"/>
          <w:sz w:val="32"/>
          <w:szCs w:val="32"/>
        </w:rPr>
        <w:t>在白山不可以领取。</w:t>
      </w:r>
    </w:p>
    <w:p w:rsidR="00173108" w:rsidRDefault="00173108" w:rsidP="00BA6E41">
      <w:pPr>
        <w:ind w:firstLineChars="200" w:firstLine="640"/>
        <w:rPr>
          <w:rFonts w:ascii="仿宋" w:eastAsia="仿宋" w:hAnsi="仿宋"/>
          <w:sz w:val="32"/>
          <w:szCs w:val="32"/>
        </w:rPr>
      </w:pPr>
    </w:p>
    <w:p w:rsidR="00173108" w:rsidRDefault="00173108" w:rsidP="00BA6E41">
      <w:pPr>
        <w:ind w:firstLineChars="200" w:firstLine="640"/>
        <w:rPr>
          <w:rFonts w:ascii="仿宋" w:eastAsia="仿宋" w:hAnsi="仿宋"/>
          <w:sz w:val="32"/>
          <w:szCs w:val="32"/>
        </w:rPr>
      </w:pPr>
    </w:p>
    <w:p w:rsidR="00173108" w:rsidRDefault="00173108" w:rsidP="00BA6E41">
      <w:pPr>
        <w:ind w:firstLineChars="200" w:firstLine="640"/>
        <w:rPr>
          <w:rFonts w:ascii="仿宋" w:eastAsia="仿宋" w:hAnsi="仿宋"/>
          <w:sz w:val="32"/>
          <w:szCs w:val="32"/>
        </w:rPr>
      </w:pPr>
    </w:p>
    <w:p w:rsidR="00BA6E41" w:rsidRPr="00686B90" w:rsidRDefault="00BA6E41" w:rsidP="00325814">
      <w:pPr>
        <w:pStyle w:val="a3"/>
        <w:numPr>
          <w:ilvl w:val="0"/>
          <w:numId w:val="2"/>
        </w:numPr>
        <w:ind w:firstLineChars="0"/>
        <w:rPr>
          <w:rFonts w:ascii="仿宋" w:eastAsia="仿宋" w:hAnsi="仿宋"/>
          <w:b/>
          <w:sz w:val="32"/>
          <w:szCs w:val="32"/>
        </w:rPr>
      </w:pPr>
      <w:r w:rsidRPr="00686B90">
        <w:rPr>
          <w:rFonts w:ascii="仿宋" w:eastAsia="仿宋" w:hAnsi="仿宋" w:hint="eastAsia"/>
          <w:b/>
          <w:sz w:val="32"/>
          <w:szCs w:val="32"/>
        </w:rPr>
        <w:lastRenderedPageBreak/>
        <w:t>存在</w:t>
      </w:r>
      <w:r w:rsidR="000D5987" w:rsidRPr="00686B90">
        <w:rPr>
          <w:rFonts w:ascii="仿宋" w:eastAsia="仿宋" w:hAnsi="仿宋" w:hint="eastAsia"/>
          <w:b/>
          <w:sz w:val="32"/>
          <w:szCs w:val="32"/>
        </w:rPr>
        <w:t>的疑难</w:t>
      </w:r>
      <w:r w:rsidRPr="00686B90">
        <w:rPr>
          <w:rFonts w:ascii="仿宋" w:eastAsia="仿宋" w:hAnsi="仿宋" w:hint="eastAsia"/>
          <w:b/>
          <w:sz w:val="32"/>
          <w:szCs w:val="32"/>
        </w:rPr>
        <w:t>问题</w:t>
      </w:r>
    </w:p>
    <w:p w:rsidR="00BA6E41" w:rsidRDefault="00BA6E41" w:rsidP="00BA6E41">
      <w:pPr>
        <w:ind w:firstLineChars="200" w:firstLine="640"/>
        <w:rPr>
          <w:rFonts w:ascii="仿宋" w:eastAsia="仿宋" w:hAnsi="仿宋"/>
          <w:sz w:val="32"/>
          <w:szCs w:val="32"/>
        </w:rPr>
      </w:pPr>
      <w:r>
        <w:rPr>
          <w:rFonts w:ascii="仿宋" w:eastAsia="仿宋" w:hAnsi="仿宋" w:hint="eastAsia"/>
          <w:sz w:val="32"/>
          <w:szCs w:val="32"/>
        </w:rPr>
        <w:t>异地就医：咨询者提出</w:t>
      </w:r>
      <w:proofErr w:type="gramStart"/>
      <w:r>
        <w:rPr>
          <w:rFonts w:ascii="仿宋" w:eastAsia="仿宋" w:hAnsi="仿宋" w:hint="eastAsia"/>
          <w:sz w:val="32"/>
          <w:szCs w:val="32"/>
        </w:rPr>
        <w:t>疑</w:t>
      </w:r>
      <w:proofErr w:type="gramEnd"/>
      <w:r>
        <w:rPr>
          <w:rFonts w:ascii="仿宋" w:eastAsia="仿宋" w:hAnsi="仿宋" w:hint="eastAsia"/>
          <w:sz w:val="32"/>
          <w:szCs w:val="32"/>
        </w:rPr>
        <w:t>议，异地就医实时结算在两会中已提出可以实现，但是白山地区实时结算还不完善，报销还需要回到白山</w:t>
      </w:r>
      <w:r w:rsidR="00F97CDE">
        <w:rPr>
          <w:rFonts w:ascii="仿宋" w:eastAsia="仿宋" w:hAnsi="仿宋" w:hint="eastAsia"/>
          <w:sz w:val="32"/>
          <w:szCs w:val="32"/>
        </w:rPr>
        <w:t>地区</w:t>
      </w:r>
      <w:r>
        <w:rPr>
          <w:rFonts w:ascii="仿宋" w:eastAsia="仿宋" w:hAnsi="仿宋" w:hint="eastAsia"/>
          <w:sz w:val="32"/>
          <w:szCs w:val="32"/>
        </w:rPr>
        <w:t>才能报销。针对此问题，已与</w:t>
      </w:r>
      <w:proofErr w:type="gramStart"/>
      <w:r>
        <w:rPr>
          <w:rFonts w:ascii="仿宋" w:eastAsia="仿宋" w:hAnsi="仿宋" w:hint="eastAsia"/>
          <w:sz w:val="32"/>
          <w:szCs w:val="32"/>
        </w:rPr>
        <w:t>医</w:t>
      </w:r>
      <w:proofErr w:type="gramEnd"/>
      <w:r>
        <w:rPr>
          <w:rFonts w:ascii="仿宋" w:eastAsia="仿宋" w:hAnsi="仿宋" w:hint="eastAsia"/>
          <w:sz w:val="32"/>
          <w:szCs w:val="32"/>
        </w:rPr>
        <w:t>保局取得联系，</w:t>
      </w:r>
      <w:proofErr w:type="gramStart"/>
      <w:r>
        <w:rPr>
          <w:rFonts w:ascii="仿宋" w:eastAsia="仿宋" w:hAnsi="仿宋" w:hint="eastAsia"/>
          <w:sz w:val="32"/>
          <w:szCs w:val="32"/>
        </w:rPr>
        <w:t>医</w:t>
      </w:r>
      <w:proofErr w:type="gramEnd"/>
      <w:r>
        <w:rPr>
          <w:rFonts w:ascii="仿宋" w:eastAsia="仿宋" w:hAnsi="仿宋" w:hint="eastAsia"/>
          <w:sz w:val="32"/>
          <w:szCs w:val="32"/>
        </w:rPr>
        <w:t>保局给出的答复是：实时结算只是部分医院可行，但是结算金额分两部分，一部分可以在医院结算，另一部分仍需要回到参保地</w:t>
      </w:r>
      <w:proofErr w:type="gramStart"/>
      <w:r>
        <w:rPr>
          <w:rFonts w:ascii="仿宋" w:eastAsia="仿宋" w:hAnsi="仿宋" w:hint="eastAsia"/>
          <w:sz w:val="32"/>
          <w:szCs w:val="32"/>
        </w:rPr>
        <w:t>医</w:t>
      </w:r>
      <w:proofErr w:type="gramEnd"/>
      <w:r>
        <w:rPr>
          <w:rFonts w:ascii="仿宋" w:eastAsia="仿宋" w:hAnsi="仿宋" w:hint="eastAsia"/>
          <w:sz w:val="32"/>
          <w:szCs w:val="32"/>
        </w:rPr>
        <w:t>保局报销。</w:t>
      </w:r>
    </w:p>
    <w:p w:rsidR="00325814" w:rsidRDefault="007E5FEB" w:rsidP="00BA6E41">
      <w:pPr>
        <w:ind w:firstLineChars="200" w:firstLine="640"/>
        <w:rPr>
          <w:rFonts w:ascii="仿宋" w:eastAsia="仿宋" w:hAnsi="仿宋"/>
          <w:sz w:val="32"/>
          <w:szCs w:val="32"/>
        </w:rPr>
      </w:pPr>
      <w:r>
        <w:rPr>
          <w:rFonts w:ascii="仿宋" w:eastAsia="仿宋" w:hAnsi="仿宋" w:hint="eastAsia"/>
          <w:sz w:val="32"/>
          <w:szCs w:val="32"/>
        </w:rPr>
        <w:t>原</w:t>
      </w:r>
      <w:r w:rsidR="00325814">
        <w:rPr>
          <w:rFonts w:ascii="仿宋" w:eastAsia="仿宋" w:hAnsi="仿宋" w:hint="eastAsia"/>
          <w:sz w:val="32"/>
          <w:szCs w:val="32"/>
        </w:rPr>
        <w:t>单位拖欠个人养老保险费导致新单位无法续保：</w:t>
      </w:r>
      <w:r>
        <w:rPr>
          <w:rFonts w:ascii="仿宋" w:eastAsia="仿宋" w:hAnsi="仿宋" w:hint="eastAsia"/>
          <w:sz w:val="32"/>
          <w:szCs w:val="32"/>
        </w:rPr>
        <w:t>原</w:t>
      </w:r>
      <w:r w:rsidR="00325814">
        <w:rPr>
          <w:rFonts w:ascii="仿宋" w:eastAsia="仿宋" w:hAnsi="仿宋" w:hint="eastAsia"/>
          <w:sz w:val="32"/>
          <w:szCs w:val="32"/>
        </w:rPr>
        <w:t>单位拖欠</w:t>
      </w:r>
      <w:r w:rsidR="00B744C1">
        <w:rPr>
          <w:rFonts w:ascii="仿宋" w:eastAsia="仿宋" w:hAnsi="仿宋" w:hint="eastAsia"/>
          <w:sz w:val="32"/>
          <w:szCs w:val="32"/>
        </w:rPr>
        <w:t>员工</w:t>
      </w:r>
      <w:r w:rsidR="00801816">
        <w:rPr>
          <w:rFonts w:ascii="仿宋" w:eastAsia="仿宋" w:hAnsi="仿宋" w:hint="eastAsia"/>
          <w:sz w:val="32"/>
          <w:szCs w:val="32"/>
        </w:rPr>
        <w:t>1年多的养老保险费，此咨询者已经离职</w:t>
      </w:r>
      <w:r w:rsidR="00B744C1">
        <w:rPr>
          <w:rFonts w:ascii="仿宋" w:eastAsia="仿宋" w:hAnsi="仿宋" w:hint="eastAsia"/>
          <w:sz w:val="32"/>
          <w:szCs w:val="32"/>
        </w:rPr>
        <w:t>，目前已有新单位，并且新单位</w:t>
      </w:r>
      <w:r>
        <w:rPr>
          <w:rFonts w:ascii="仿宋" w:eastAsia="仿宋" w:hAnsi="仿宋" w:hint="eastAsia"/>
          <w:sz w:val="32"/>
          <w:szCs w:val="32"/>
        </w:rPr>
        <w:t>为其</w:t>
      </w:r>
      <w:r w:rsidR="00B744C1">
        <w:rPr>
          <w:rFonts w:ascii="仿宋" w:eastAsia="仿宋" w:hAnsi="仿宋" w:hint="eastAsia"/>
          <w:sz w:val="32"/>
          <w:szCs w:val="32"/>
        </w:rPr>
        <w:t>缴纳</w:t>
      </w:r>
      <w:r>
        <w:rPr>
          <w:rFonts w:ascii="仿宋" w:eastAsia="仿宋" w:hAnsi="仿宋" w:hint="eastAsia"/>
          <w:sz w:val="32"/>
          <w:szCs w:val="32"/>
        </w:rPr>
        <w:t>社会</w:t>
      </w:r>
      <w:r w:rsidR="00B744C1">
        <w:rPr>
          <w:rFonts w:ascii="仿宋" w:eastAsia="仿宋" w:hAnsi="仿宋" w:hint="eastAsia"/>
          <w:sz w:val="32"/>
          <w:szCs w:val="32"/>
        </w:rPr>
        <w:t>养老保险。现在存在的问题</w:t>
      </w:r>
      <w:r w:rsidR="00046ED0">
        <w:rPr>
          <w:rFonts w:ascii="仿宋" w:eastAsia="仿宋" w:hAnsi="仿宋" w:hint="eastAsia"/>
          <w:sz w:val="32"/>
          <w:szCs w:val="32"/>
        </w:rPr>
        <w:t>是：</w:t>
      </w:r>
      <w:r w:rsidR="00B744C1">
        <w:rPr>
          <w:rFonts w:ascii="仿宋" w:eastAsia="仿宋" w:hAnsi="仿宋" w:hint="eastAsia"/>
          <w:sz w:val="32"/>
          <w:szCs w:val="32"/>
        </w:rPr>
        <w:t>由于原单位欠</w:t>
      </w:r>
      <w:r>
        <w:rPr>
          <w:rFonts w:ascii="仿宋" w:eastAsia="仿宋" w:hAnsi="仿宋" w:hint="eastAsia"/>
          <w:sz w:val="32"/>
          <w:szCs w:val="32"/>
        </w:rPr>
        <w:t>社会保险费而</w:t>
      </w:r>
      <w:r w:rsidR="00B744C1">
        <w:rPr>
          <w:rFonts w:ascii="仿宋" w:eastAsia="仿宋" w:hAnsi="仿宋" w:hint="eastAsia"/>
          <w:sz w:val="32"/>
          <w:szCs w:val="32"/>
        </w:rPr>
        <w:t>导致新单位无法续保，</w:t>
      </w:r>
      <w:r>
        <w:rPr>
          <w:rFonts w:ascii="仿宋" w:eastAsia="仿宋" w:hAnsi="仿宋" w:hint="eastAsia"/>
          <w:sz w:val="32"/>
          <w:szCs w:val="32"/>
        </w:rPr>
        <w:t>曾经多次找到单位，单位给出的答复就是单位没钱无法为其缴纳所欠社保费。无奈之下，</w:t>
      </w:r>
      <w:r w:rsidR="00B744C1">
        <w:rPr>
          <w:rFonts w:ascii="仿宋" w:eastAsia="仿宋" w:hAnsi="仿宋" w:hint="eastAsia"/>
          <w:sz w:val="32"/>
          <w:szCs w:val="32"/>
        </w:rPr>
        <w:t>想个人承担原单位所欠</w:t>
      </w:r>
      <w:r>
        <w:rPr>
          <w:rFonts w:ascii="仿宋" w:eastAsia="仿宋" w:hAnsi="仿宋" w:hint="eastAsia"/>
          <w:sz w:val="32"/>
          <w:szCs w:val="32"/>
        </w:rPr>
        <w:t>她</w:t>
      </w:r>
      <w:r w:rsidR="00B744C1">
        <w:rPr>
          <w:rFonts w:ascii="仿宋" w:eastAsia="仿宋" w:hAnsi="仿宋" w:hint="eastAsia"/>
          <w:sz w:val="32"/>
          <w:szCs w:val="32"/>
        </w:rPr>
        <w:t>的社会保险费</w:t>
      </w:r>
      <w:r>
        <w:rPr>
          <w:rFonts w:ascii="仿宋" w:eastAsia="仿宋" w:hAnsi="仿宋" w:hint="eastAsia"/>
          <w:sz w:val="32"/>
          <w:szCs w:val="32"/>
        </w:rPr>
        <w:t>，让单位为其办理补缴，</w:t>
      </w:r>
      <w:r w:rsidR="00B744C1">
        <w:rPr>
          <w:rFonts w:ascii="仿宋" w:eastAsia="仿宋" w:hAnsi="仿宋" w:hint="eastAsia"/>
          <w:sz w:val="32"/>
          <w:szCs w:val="32"/>
        </w:rPr>
        <w:t>但是</w:t>
      </w:r>
      <w:r w:rsidR="00046ED0">
        <w:rPr>
          <w:rFonts w:ascii="仿宋" w:eastAsia="仿宋" w:hAnsi="仿宋" w:hint="eastAsia"/>
          <w:sz w:val="32"/>
          <w:szCs w:val="32"/>
        </w:rPr>
        <w:t>根据</w:t>
      </w:r>
      <w:r w:rsidR="00B744C1">
        <w:rPr>
          <w:rFonts w:ascii="仿宋" w:eastAsia="仿宋" w:hAnsi="仿宋" w:hint="eastAsia"/>
          <w:sz w:val="32"/>
          <w:szCs w:val="32"/>
        </w:rPr>
        <w:t>社会保险</w:t>
      </w:r>
      <w:proofErr w:type="gramStart"/>
      <w:r w:rsidR="00B744C1">
        <w:rPr>
          <w:rFonts w:ascii="仿宋" w:eastAsia="仿宋" w:hAnsi="仿宋" w:hint="eastAsia"/>
          <w:sz w:val="32"/>
          <w:szCs w:val="32"/>
        </w:rPr>
        <w:t>局</w:t>
      </w:r>
      <w:r w:rsidR="00046ED0">
        <w:rPr>
          <w:rFonts w:ascii="仿宋" w:eastAsia="仿宋" w:hAnsi="仿宋" w:hint="eastAsia"/>
          <w:sz w:val="32"/>
          <w:szCs w:val="32"/>
        </w:rPr>
        <w:t>相关</w:t>
      </w:r>
      <w:proofErr w:type="gramEnd"/>
      <w:r w:rsidR="00046ED0">
        <w:rPr>
          <w:rFonts w:ascii="仿宋" w:eastAsia="仿宋" w:hAnsi="仿宋" w:hint="eastAsia"/>
          <w:sz w:val="32"/>
          <w:szCs w:val="32"/>
        </w:rPr>
        <w:t>规定</w:t>
      </w:r>
      <w:r w:rsidR="00B744C1">
        <w:rPr>
          <w:rFonts w:ascii="仿宋" w:eastAsia="仿宋" w:hAnsi="仿宋" w:hint="eastAsia"/>
          <w:sz w:val="32"/>
          <w:szCs w:val="32"/>
        </w:rPr>
        <w:t>，单位必须缴纳全体员工的社保费而不是单独某一个员工的社保费。针对此问题12333咨询中心已与社保局取得联系，社保局给出的答复和咨询者所述一致，社保局说唯一的解决办法就是全体员工联名起诉单位或者全体员工全部</w:t>
      </w:r>
      <w:proofErr w:type="gramStart"/>
      <w:r>
        <w:rPr>
          <w:rFonts w:ascii="仿宋" w:eastAsia="仿宋" w:hAnsi="仿宋" w:hint="eastAsia"/>
          <w:sz w:val="32"/>
          <w:szCs w:val="32"/>
        </w:rPr>
        <w:t>都</w:t>
      </w:r>
      <w:r w:rsidR="00B744C1">
        <w:rPr>
          <w:rFonts w:ascii="仿宋" w:eastAsia="仿宋" w:hAnsi="仿宋" w:hint="eastAsia"/>
          <w:sz w:val="32"/>
          <w:szCs w:val="32"/>
        </w:rPr>
        <w:t>个人</w:t>
      </w:r>
      <w:proofErr w:type="gramEnd"/>
      <w:r>
        <w:rPr>
          <w:rFonts w:ascii="仿宋" w:eastAsia="仿宋" w:hAnsi="仿宋" w:hint="eastAsia"/>
          <w:sz w:val="32"/>
          <w:szCs w:val="32"/>
        </w:rPr>
        <w:t>承担所欠社会保险费，由单位</w:t>
      </w:r>
      <w:r w:rsidR="00F97CDE">
        <w:rPr>
          <w:rFonts w:ascii="仿宋" w:eastAsia="仿宋" w:hAnsi="仿宋" w:hint="eastAsia"/>
          <w:sz w:val="32"/>
          <w:szCs w:val="32"/>
        </w:rPr>
        <w:t>负责办理代缴</w:t>
      </w:r>
      <w:r>
        <w:rPr>
          <w:rFonts w:ascii="仿宋" w:eastAsia="仿宋" w:hAnsi="仿宋" w:hint="eastAsia"/>
          <w:sz w:val="32"/>
          <w:szCs w:val="32"/>
        </w:rPr>
        <w:t>。</w:t>
      </w:r>
    </w:p>
    <w:p w:rsidR="0068131D" w:rsidRPr="0068131D" w:rsidRDefault="0059499A" w:rsidP="00046ED0">
      <w:pPr>
        <w:ind w:firstLineChars="200" w:firstLine="640"/>
        <w:rPr>
          <w:rFonts w:ascii="仿宋" w:eastAsia="仿宋" w:hAnsi="仿宋"/>
          <w:sz w:val="32"/>
          <w:szCs w:val="32"/>
        </w:rPr>
      </w:pPr>
      <w:r>
        <w:rPr>
          <w:rFonts w:ascii="仿宋" w:eastAsia="仿宋" w:hAnsi="仿宋" w:hint="eastAsia"/>
          <w:sz w:val="32"/>
          <w:szCs w:val="32"/>
        </w:rPr>
        <w:t>针对单位欠保问题，</w:t>
      </w:r>
      <w:r w:rsidR="00F97CDE">
        <w:rPr>
          <w:rFonts w:ascii="仿宋" w:eastAsia="仿宋" w:hAnsi="仿宋" w:hint="eastAsia"/>
          <w:sz w:val="32"/>
          <w:szCs w:val="32"/>
        </w:rPr>
        <w:t>咨询者提出疑义，</w:t>
      </w:r>
      <w:r w:rsidR="0068131D">
        <w:rPr>
          <w:rFonts w:ascii="仿宋" w:eastAsia="仿宋" w:hAnsi="仿宋" w:hint="eastAsia"/>
          <w:sz w:val="32"/>
          <w:szCs w:val="32"/>
        </w:rPr>
        <w:t>根据《中华人民共和国社会保险法》</w:t>
      </w:r>
      <w:r w:rsidR="0068131D" w:rsidRPr="0068131D">
        <w:rPr>
          <w:rFonts w:ascii="仿宋" w:eastAsia="仿宋" w:hAnsi="仿宋" w:hint="eastAsia"/>
          <w:sz w:val="32"/>
          <w:szCs w:val="32"/>
        </w:rPr>
        <w:t>第八十四条　用人单位不办理社会保险登记的，由社会保险行政部门责令限期改正；逾期不改正的，</w:t>
      </w:r>
      <w:r w:rsidR="0068131D" w:rsidRPr="0068131D">
        <w:rPr>
          <w:rFonts w:ascii="仿宋" w:eastAsia="仿宋" w:hAnsi="仿宋" w:hint="eastAsia"/>
          <w:sz w:val="32"/>
          <w:szCs w:val="32"/>
        </w:rPr>
        <w:lastRenderedPageBreak/>
        <w:t>对用人单位处应缴社会保险费数额一倍以上三倍以下的罚款，对其直接负责的主管人员和其他直接责任人员处五百元以上三千元以下的罚款。</w:t>
      </w:r>
      <w:r w:rsidR="0068131D">
        <w:rPr>
          <w:rFonts w:ascii="仿宋" w:eastAsia="仿宋" w:hAnsi="仿宋" w:hint="eastAsia"/>
          <w:sz w:val="32"/>
          <w:szCs w:val="32"/>
        </w:rPr>
        <w:t>第八十六</w:t>
      </w:r>
      <w:r w:rsidR="0068131D" w:rsidRPr="0068131D">
        <w:rPr>
          <w:rFonts w:ascii="仿宋" w:eastAsia="仿宋" w:hAnsi="仿宋" w:hint="eastAsia"/>
          <w:sz w:val="32"/>
          <w:szCs w:val="32"/>
        </w:rPr>
        <w:t>条</w:t>
      </w:r>
      <w:r w:rsidR="00C47ECF">
        <w:rPr>
          <w:rFonts w:ascii="仿宋" w:eastAsia="仿宋" w:hAnsi="仿宋" w:hint="eastAsia"/>
          <w:sz w:val="32"/>
          <w:szCs w:val="32"/>
        </w:rPr>
        <w:t xml:space="preserve"> </w:t>
      </w:r>
      <w:r w:rsidR="0068131D" w:rsidRPr="0068131D">
        <w:rPr>
          <w:rFonts w:ascii="仿宋" w:eastAsia="仿宋" w:hAnsi="仿宋" w:hint="eastAsia"/>
          <w:sz w:val="32"/>
          <w:szCs w:val="32"/>
        </w:rPr>
        <w:t>用人单位未按时足额缴纳社会保险费的，由社会保险费征收机构责令限期缴纳或者补足，并自欠缴之日起，按日加收万分之五的滞纳金；</w:t>
      </w:r>
      <w:r w:rsidR="00046ED0">
        <w:rPr>
          <w:rFonts w:ascii="仿宋" w:eastAsia="仿宋" w:hAnsi="仿宋" w:hint="eastAsia"/>
          <w:sz w:val="32"/>
          <w:szCs w:val="32"/>
        </w:rPr>
        <w:t>逾期仍不缴纳的，由有关行政部门处欠缴数额一倍以上三倍以下的罚款。</w:t>
      </w:r>
      <w:r w:rsidR="00F97CDE">
        <w:rPr>
          <w:rFonts w:ascii="仿宋" w:eastAsia="仿宋" w:hAnsi="仿宋" w:hint="eastAsia"/>
          <w:sz w:val="32"/>
          <w:szCs w:val="32"/>
        </w:rPr>
        <w:t>根据以上条例，咨询者分别找到劳动保障监察和社保</w:t>
      </w:r>
      <w:r w:rsidR="001F43DA">
        <w:rPr>
          <w:rFonts w:ascii="仿宋" w:eastAsia="仿宋" w:hAnsi="仿宋" w:hint="eastAsia"/>
          <w:sz w:val="32"/>
          <w:szCs w:val="32"/>
        </w:rPr>
        <w:t>局，</w:t>
      </w:r>
      <w:r w:rsidR="003B6017">
        <w:rPr>
          <w:rFonts w:ascii="仿宋" w:eastAsia="仿宋" w:hAnsi="仿宋" w:hint="eastAsia"/>
          <w:sz w:val="32"/>
          <w:szCs w:val="32"/>
        </w:rPr>
        <w:t>但未</w:t>
      </w:r>
      <w:r w:rsidR="001F43DA">
        <w:rPr>
          <w:rFonts w:ascii="仿宋" w:eastAsia="仿宋" w:hAnsi="仿宋" w:hint="eastAsia"/>
          <w:sz w:val="32"/>
          <w:szCs w:val="32"/>
        </w:rPr>
        <w:t>给出满意答复。</w:t>
      </w:r>
    </w:p>
    <w:p w:rsidR="007E5FEB" w:rsidRPr="0068131D" w:rsidRDefault="007E5FEB" w:rsidP="00BA6E41">
      <w:pPr>
        <w:ind w:firstLineChars="200" w:firstLine="640"/>
        <w:rPr>
          <w:rFonts w:ascii="仿宋" w:eastAsia="仿宋" w:hAnsi="仿宋"/>
          <w:sz w:val="32"/>
          <w:szCs w:val="32"/>
        </w:rPr>
      </w:pPr>
    </w:p>
    <w:p w:rsidR="00CA4C71" w:rsidRPr="00686B90" w:rsidRDefault="00686B90" w:rsidP="0068131D">
      <w:pPr>
        <w:ind w:firstLineChars="50" w:firstLine="161"/>
        <w:jc w:val="left"/>
        <w:rPr>
          <w:rFonts w:ascii="仿宋" w:eastAsia="仿宋" w:hAnsi="仿宋"/>
          <w:b/>
          <w:sz w:val="32"/>
          <w:szCs w:val="32"/>
        </w:rPr>
      </w:pPr>
      <w:r w:rsidRPr="00686B90">
        <w:rPr>
          <w:rFonts w:ascii="仿宋" w:eastAsia="仿宋" w:hAnsi="仿宋" w:hint="eastAsia"/>
          <w:b/>
          <w:sz w:val="32"/>
          <w:szCs w:val="32"/>
        </w:rPr>
        <w:t>四、</w:t>
      </w:r>
      <w:r w:rsidR="00CA4C71" w:rsidRPr="00686B90">
        <w:rPr>
          <w:rFonts w:ascii="仿宋" w:eastAsia="仿宋" w:hAnsi="仿宋" w:hint="eastAsia"/>
          <w:b/>
          <w:sz w:val="32"/>
          <w:szCs w:val="32"/>
        </w:rPr>
        <w:t>来电情况统计报表</w:t>
      </w: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r>
        <w:rPr>
          <w:rFonts w:ascii="宋体" w:eastAsia="宋体" w:hAnsi="宋体" w:cs="宋体"/>
          <w:noProof/>
          <w:color w:val="000000"/>
          <w:kern w:val="0"/>
          <w:sz w:val="22"/>
        </w:rPr>
        <w:drawing>
          <wp:anchor distT="0" distB="0" distL="114300" distR="114300" simplePos="0" relativeHeight="251659264" behindDoc="0" locked="0" layoutInCell="1" allowOverlap="1">
            <wp:simplePos x="0" y="0"/>
            <wp:positionH relativeFrom="column">
              <wp:posOffset>-91440</wp:posOffset>
            </wp:positionH>
            <wp:positionV relativeFrom="paragraph">
              <wp:posOffset>45720</wp:posOffset>
            </wp:positionV>
            <wp:extent cx="5387340" cy="3467100"/>
            <wp:effectExtent l="0" t="0" r="22860" b="1905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CA4C71">
      <w:pPr>
        <w:jc w:val="center"/>
        <w:rPr>
          <w:rFonts w:ascii="仿宋" w:eastAsia="仿宋" w:hAnsi="仿宋"/>
          <w:sz w:val="32"/>
          <w:szCs w:val="32"/>
        </w:rPr>
      </w:pPr>
    </w:p>
    <w:p w:rsidR="00686B90" w:rsidRDefault="00686B90" w:rsidP="003303C4">
      <w:pPr>
        <w:rPr>
          <w:rFonts w:ascii="仿宋" w:eastAsia="仿宋" w:hAnsi="仿宋"/>
          <w:sz w:val="32"/>
          <w:szCs w:val="32"/>
        </w:rPr>
      </w:pPr>
    </w:p>
    <w:p w:rsidR="00686B90" w:rsidRDefault="00686B90" w:rsidP="003303C4">
      <w:pPr>
        <w:rPr>
          <w:rFonts w:ascii="仿宋" w:eastAsia="仿宋" w:hAnsi="仿宋"/>
          <w:sz w:val="32"/>
          <w:szCs w:val="32"/>
        </w:rPr>
      </w:pPr>
    </w:p>
    <w:tbl>
      <w:tblPr>
        <w:tblW w:w="9516" w:type="dxa"/>
        <w:tblInd w:w="98" w:type="dxa"/>
        <w:tblLook w:val="04A0" w:firstRow="1" w:lastRow="0" w:firstColumn="1" w:lastColumn="0" w:noHBand="0" w:noVBand="1"/>
      </w:tblPr>
      <w:tblGrid>
        <w:gridCol w:w="1696"/>
        <w:gridCol w:w="2440"/>
        <w:gridCol w:w="1300"/>
        <w:gridCol w:w="2720"/>
        <w:gridCol w:w="1360"/>
      </w:tblGrid>
      <w:tr w:rsidR="00903B61" w:rsidRPr="00903B61" w:rsidTr="0048133F">
        <w:trPr>
          <w:trHeight w:val="540"/>
        </w:trPr>
        <w:tc>
          <w:tcPr>
            <w:tcW w:w="169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宋体" w:eastAsia="宋体" w:hAnsi="宋体" w:cs="宋体"/>
                <w:b/>
                <w:bCs/>
                <w:color w:val="000000"/>
                <w:kern w:val="0"/>
                <w:szCs w:val="21"/>
              </w:rPr>
            </w:pPr>
            <w:r w:rsidRPr="00903B61">
              <w:rPr>
                <w:rFonts w:ascii="宋体" w:eastAsia="宋体" w:hAnsi="宋体" w:cs="宋体" w:hint="eastAsia"/>
                <w:b/>
                <w:bCs/>
                <w:color w:val="000000"/>
                <w:kern w:val="0"/>
                <w:szCs w:val="21"/>
              </w:rPr>
              <w:t>序号</w:t>
            </w:r>
          </w:p>
        </w:tc>
        <w:tc>
          <w:tcPr>
            <w:tcW w:w="2440" w:type="dxa"/>
            <w:tcBorders>
              <w:top w:val="single" w:sz="8" w:space="0" w:color="000000"/>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宋体" w:eastAsia="宋体" w:hAnsi="宋体" w:cs="宋体"/>
                <w:b/>
                <w:bCs/>
                <w:color w:val="000000"/>
                <w:kern w:val="0"/>
                <w:szCs w:val="21"/>
              </w:rPr>
            </w:pPr>
            <w:r w:rsidRPr="00903B61">
              <w:rPr>
                <w:rFonts w:ascii="宋体" w:eastAsia="宋体" w:hAnsi="宋体" w:cs="宋体" w:hint="eastAsia"/>
                <w:b/>
                <w:bCs/>
                <w:color w:val="000000"/>
                <w:kern w:val="0"/>
                <w:szCs w:val="21"/>
              </w:rPr>
              <w:t>业务目录</w:t>
            </w:r>
          </w:p>
        </w:tc>
        <w:tc>
          <w:tcPr>
            <w:tcW w:w="1300" w:type="dxa"/>
            <w:tcBorders>
              <w:top w:val="single" w:sz="8" w:space="0" w:color="000000"/>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宋体" w:eastAsia="宋体" w:hAnsi="宋体" w:cs="宋体"/>
                <w:b/>
                <w:bCs/>
                <w:color w:val="000000"/>
                <w:kern w:val="0"/>
                <w:szCs w:val="21"/>
              </w:rPr>
            </w:pPr>
            <w:r w:rsidRPr="00903B61">
              <w:rPr>
                <w:rFonts w:ascii="宋体" w:eastAsia="宋体" w:hAnsi="宋体" w:cs="宋体" w:hint="eastAsia"/>
                <w:b/>
                <w:bCs/>
                <w:color w:val="000000"/>
                <w:kern w:val="0"/>
                <w:szCs w:val="21"/>
              </w:rPr>
              <w:t>总数（</w:t>
            </w:r>
            <w:proofErr w:type="gramStart"/>
            <w:r w:rsidRPr="00903B61">
              <w:rPr>
                <w:rFonts w:ascii="宋体" w:eastAsia="宋体" w:hAnsi="宋体" w:cs="宋体" w:hint="eastAsia"/>
                <w:b/>
                <w:bCs/>
                <w:color w:val="000000"/>
                <w:kern w:val="0"/>
                <w:szCs w:val="21"/>
              </w:rPr>
              <w:t>个</w:t>
            </w:r>
            <w:proofErr w:type="gramEnd"/>
            <w:r w:rsidRPr="00903B61">
              <w:rPr>
                <w:rFonts w:ascii="宋体" w:eastAsia="宋体" w:hAnsi="宋体" w:cs="宋体" w:hint="eastAsia"/>
                <w:b/>
                <w:bCs/>
                <w:color w:val="000000"/>
                <w:kern w:val="0"/>
                <w:szCs w:val="21"/>
              </w:rPr>
              <w:t>）</w:t>
            </w:r>
          </w:p>
        </w:tc>
        <w:tc>
          <w:tcPr>
            <w:tcW w:w="2720" w:type="dxa"/>
            <w:tcBorders>
              <w:top w:val="single" w:sz="8" w:space="0" w:color="000000"/>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宋体" w:eastAsia="宋体" w:hAnsi="宋体" w:cs="宋体"/>
                <w:b/>
                <w:bCs/>
                <w:color w:val="000000"/>
                <w:kern w:val="0"/>
                <w:szCs w:val="21"/>
              </w:rPr>
            </w:pPr>
            <w:r w:rsidRPr="00903B61">
              <w:rPr>
                <w:rFonts w:ascii="宋体" w:eastAsia="宋体" w:hAnsi="宋体" w:cs="宋体" w:hint="eastAsia"/>
                <w:b/>
                <w:bCs/>
                <w:color w:val="000000"/>
                <w:kern w:val="0"/>
                <w:szCs w:val="21"/>
              </w:rPr>
              <w:t>业务名称</w:t>
            </w:r>
          </w:p>
        </w:tc>
        <w:tc>
          <w:tcPr>
            <w:tcW w:w="1360" w:type="dxa"/>
            <w:tcBorders>
              <w:top w:val="single" w:sz="8" w:space="0" w:color="000000"/>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宋体" w:eastAsia="宋体" w:hAnsi="宋体" w:cs="宋体"/>
                <w:b/>
                <w:bCs/>
                <w:color w:val="000000"/>
                <w:kern w:val="0"/>
                <w:szCs w:val="21"/>
              </w:rPr>
            </w:pPr>
            <w:r w:rsidRPr="00903B61">
              <w:rPr>
                <w:rFonts w:ascii="宋体" w:eastAsia="宋体" w:hAnsi="宋体" w:cs="宋体" w:hint="eastAsia"/>
                <w:b/>
                <w:bCs/>
                <w:color w:val="000000"/>
                <w:kern w:val="0"/>
                <w:szCs w:val="21"/>
              </w:rPr>
              <w:t>数量（</w:t>
            </w:r>
            <w:proofErr w:type="gramStart"/>
            <w:r w:rsidRPr="00903B61">
              <w:rPr>
                <w:rFonts w:ascii="宋体" w:eastAsia="宋体" w:hAnsi="宋体" w:cs="宋体" w:hint="eastAsia"/>
                <w:b/>
                <w:bCs/>
                <w:color w:val="000000"/>
                <w:kern w:val="0"/>
                <w:szCs w:val="21"/>
              </w:rPr>
              <w:t>个</w:t>
            </w:r>
            <w:proofErr w:type="gramEnd"/>
            <w:r w:rsidRPr="00903B61">
              <w:rPr>
                <w:rFonts w:ascii="宋体" w:eastAsia="宋体" w:hAnsi="宋体" w:cs="宋体" w:hint="eastAsia"/>
                <w:b/>
                <w:bCs/>
                <w:color w:val="000000"/>
                <w:kern w:val="0"/>
                <w:szCs w:val="21"/>
              </w:rPr>
              <w:t>）</w:t>
            </w:r>
          </w:p>
        </w:tc>
      </w:tr>
      <w:tr w:rsidR="00903B61" w:rsidRPr="00903B61" w:rsidTr="0048133F">
        <w:trPr>
          <w:trHeight w:val="384"/>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p>
        </w:tc>
        <w:tc>
          <w:tcPr>
            <w:tcW w:w="2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jc w:val="left"/>
              <w:rPr>
                <w:rFonts w:ascii="仿宋" w:eastAsia="仿宋" w:hAnsi="仿宋" w:cs="宋体"/>
                <w:color w:val="000000"/>
                <w:kern w:val="0"/>
                <w:szCs w:val="21"/>
              </w:rPr>
            </w:pPr>
            <w:r w:rsidRPr="00903B61">
              <w:rPr>
                <w:rFonts w:ascii="仿宋" w:eastAsia="仿宋" w:hAnsi="仿宋" w:cs="宋体" w:hint="eastAsia"/>
                <w:color w:val="000000"/>
                <w:kern w:val="0"/>
                <w:szCs w:val="21"/>
              </w:rPr>
              <w:t>养老保险</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B8500D" w:rsidRPr="00903B61" w:rsidRDefault="00B8500D" w:rsidP="00903B61">
            <w:pPr>
              <w:widowControl/>
              <w:jc w:val="left"/>
              <w:rPr>
                <w:rFonts w:ascii="仿宋" w:eastAsia="仿宋" w:hAnsi="仿宋" w:cs="宋体"/>
                <w:color w:val="000000"/>
                <w:kern w:val="0"/>
                <w:szCs w:val="21"/>
              </w:rPr>
            </w:pPr>
            <w:r>
              <w:rPr>
                <w:rFonts w:ascii="仿宋" w:eastAsia="仿宋" w:hAnsi="仿宋" w:cs="宋体" w:hint="eastAsia"/>
                <w:color w:val="000000"/>
                <w:kern w:val="0"/>
                <w:szCs w:val="21"/>
              </w:rPr>
              <w:t>140</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缴纳养老保险金</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25</w:t>
            </w:r>
          </w:p>
        </w:tc>
      </w:tr>
      <w:tr w:rsidR="00903B61" w:rsidRPr="00903B61" w:rsidTr="0048133F">
        <w:trPr>
          <w:trHeight w:val="396"/>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养老保险关系转移接续</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9</w:t>
            </w:r>
          </w:p>
        </w:tc>
      </w:tr>
      <w:tr w:rsidR="00903B61" w:rsidRPr="00903B61" w:rsidTr="0048133F">
        <w:trPr>
          <w:trHeight w:val="384"/>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3</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查询养老保险个人账户余额</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23</w:t>
            </w:r>
          </w:p>
        </w:tc>
      </w:tr>
      <w:tr w:rsidR="00903B61" w:rsidRPr="00903B61" w:rsidTr="0048133F">
        <w:trPr>
          <w:trHeight w:val="396"/>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4</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养老保险个人编码查询</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20</w:t>
            </w:r>
          </w:p>
        </w:tc>
      </w:tr>
      <w:tr w:rsidR="00903B61" w:rsidRPr="00903B61" w:rsidTr="0048133F">
        <w:trPr>
          <w:trHeight w:val="336"/>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72241B" w:rsidP="00903B61">
            <w:pPr>
              <w:widowControl/>
              <w:rPr>
                <w:rFonts w:ascii="仿宋" w:eastAsia="仿宋" w:hAnsi="仿宋" w:cs="宋体"/>
                <w:color w:val="000000"/>
                <w:kern w:val="0"/>
                <w:szCs w:val="21"/>
              </w:rPr>
            </w:pPr>
            <w:r>
              <w:rPr>
                <w:rFonts w:ascii="仿宋" w:eastAsia="仿宋" w:hAnsi="仿宋" w:cs="宋体" w:hint="eastAsia"/>
                <w:color w:val="000000"/>
                <w:kern w:val="0"/>
                <w:szCs w:val="21"/>
              </w:rPr>
              <w:t>5</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退休生存认证</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41</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AF41A0" w:rsidP="00903B61">
            <w:pPr>
              <w:widowControl/>
              <w:rPr>
                <w:rFonts w:ascii="仿宋" w:eastAsia="仿宋" w:hAnsi="仿宋" w:cs="宋体"/>
                <w:color w:val="000000"/>
                <w:kern w:val="0"/>
                <w:szCs w:val="21"/>
              </w:rPr>
            </w:pPr>
            <w:r>
              <w:rPr>
                <w:rFonts w:ascii="仿宋" w:eastAsia="仿宋" w:hAnsi="仿宋" w:cs="宋体" w:hint="eastAsia"/>
                <w:color w:val="000000"/>
                <w:kern w:val="0"/>
                <w:szCs w:val="21"/>
              </w:rPr>
              <w:t>6</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退休条件</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3</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72241B" w:rsidP="00903B61">
            <w:pPr>
              <w:widowControl/>
              <w:rPr>
                <w:rFonts w:ascii="仿宋" w:eastAsia="仿宋" w:hAnsi="仿宋" w:cs="宋体"/>
                <w:color w:val="000000"/>
                <w:kern w:val="0"/>
                <w:szCs w:val="21"/>
              </w:rPr>
            </w:pPr>
            <w:r>
              <w:rPr>
                <w:rFonts w:ascii="仿宋" w:eastAsia="仿宋" w:hAnsi="仿宋" w:cs="宋体" w:hint="eastAsia"/>
                <w:color w:val="000000"/>
                <w:kern w:val="0"/>
                <w:szCs w:val="21"/>
              </w:rPr>
              <w:t>7</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退休审批</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4</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72241B" w:rsidP="00903B61">
            <w:pPr>
              <w:widowControl/>
              <w:rPr>
                <w:rFonts w:ascii="仿宋" w:eastAsia="仿宋" w:hAnsi="仿宋" w:cs="宋体"/>
                <w:color w:val="000000"/>
                <w:kern w:val="0"/>
                <w:szCs w:val="21"/>
              </w:rPr>
            </w:pPr>
            <w:r>
              <w:rPr>
                <w:rFonts w:ascii="仿宋" w:eastAsia="仿宋" w:hAnsi="仿宋" w:cs="宋体" w:hint="eastAsia"/>
                <w:color w:val="000000"/>
                <w:kern w:val="0"/>
                <w:szCs w:val="21"/>
              </w:rPr>
              <w:t>8</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退休待遇</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4</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72241B" w:rsidP="00903B61">
            <w:pPr>
              <w:widowControl/>
              <w:rPr>
                <w:rFonts w:ascii="仿宋" w:eastAsia="仿宋" w:hAnsi="仿宋" w:cs="宋体"/>
                <w:color w:val="000000"/>
                <w:kern w:val="0"/>
                <w:szCs w:val="21"/>
              </w:rPr>
            </w:pPr>
            <w:r>
              <w:rPr>
                <w:rFonts w:ascii="仿宋" w:eastAsia="仿宋" w:hAnsi="仿宋" w:cs="宋体" w:hint="eastAsia"/>
                <w:color w:val="000000"/>
                <w:kern w:val="0"/>
                <w:szCs w:val="21"/>
              </w:rPr>
              <w:t>9</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养老保险个人缴费</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11</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0</w:t>
            </w:r>
          </w:p>
        </w:tc>
        <w:tc>
          <w:tcPr>
            <w:tcW w:w="244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医疗保险</w:t>
            </w:r>
          </w:p>
        </w:tc>
        <w:tc>
          <w:tcPr>
            <w:tcW w:w="130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45</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proofErr w:type="gramStart"/>
            <w:r w:rsidRPr="00903B61">
              <w:rPr>
                <w:rFonts w:ascii="仿宋" w:eastAsia="仿宋" w:hAnsi="仿宋" w:cs="宋体" w:hint="eastAsia"/>
                <w:color w:val="000000"/>
                <w:kern w:val="0"/>
                <w:szCs w:val="21"/>
              </w:rPr>
              <w:t>医</w:t>
            </w:r>
            <w:proofErr w:type="gramEnd"/>
            <w:r w:rsidRPr="00903B61">
              <w:rPr>
                <w:rFonts w:ascii="仿宋" w:eastAsia="仿宋" w:hAnsi="仿宋" w:cs="宋体" w:hint="eastAsia"/>
                <w:color w:val="000000"/>
                <w:kern w:val="0"/>
                <w:szCs w:val="21"/>
              </w:rPr>
              <w:t>保缴费</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13</w:t>
            </w:r>
          </w:p>
        </w:tc>
      </w:tr>
      <w:tr w:rsidR="00903B61" w:rsidRPr="00903B61" w:rsidTr="0048133F">
        <w:trPr>
          <w:trHeight w:val="456"/>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1</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proofErr w:type="gramStart"/>
            <w:r w:rsidRPr="00903B61">
              <w:rPr>
                <w:rFonts w:ascii="仿宋" w:eastAsia="仿宋" w:hAnsi="仿宋" w:cs="宋体" w:hint="eastAsia"/>
                <w:color w:val="000000"/>
                <w:kern w:val="0"/>
                <w:szCs w:val="21"/>
              </w:rPr>
              <w:t>医保关系</w:t>
            </w:r>
            <w:proofErr w:type="gramEnd"/>
            <w:r w:rsidRPr="00903B61">
              <w:rPr>
                <w:rFonts w:ascii="仿宋" w:eastAsia="仿宋" w:hAnsi="仿宋" w:cs="宋体" w:hint="eastAsia"/>
                <w:color w:val="000000"/>
                <w:kern w:val="0"/>
                <w:szCs w:val="21"/>
              </w:rPr>
              <w:t>转移</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3</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2</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异地就医</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20</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3</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proofErr w:type="gramStart"/>
            <w:r w:rsidRPr="00903B61">
              <w:rPr>
                <w:rFonts w:ascii="仿宋" w:eastAsia="仿宋" w:hAnsi="仿宋" w:cs="宋体" w:hint="eastAsia"/>
                <w:color w:val="000000"/>
                <w:kern w:val="0"/>
                <w:szCs w:val="21"/>
              </w:rPr>
              <w:t>医</w:t>
            </w:r>
            <w:proofErr w:type="gramEnd"/>
            <w:r w:rsidRPr="00903B61">
              <w:rPr>
                <w:rFonts w:ascii="仿宋" w:eastAsia="仿宋" w:hAnsi="仿宋" w:cs="宋体" w:hint="eastAsia"/>
                <w:color w:val="000000"/>
                <w:kern w:val="0"/>
                <w:szCs w:val="21"/>
              </w:rPr>
              <w:t>保报销</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7</w:t>
            </w:r>
          </w:p>
        </w:tc>
      </w:tr>
      <w:tr w:rsidR="00903B61" w:rsidRPr="00903B61" w:rsidTr="0048133F">
        <w:trPr>
          <w:trHeight w:val="348"/>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4</w:t>
            </w:r>
          </w:p>
        </w:tc>
        <w:tc>
          <w:tcPr>
            <w:tcW w:w="244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1300" w:type="dxa"/>
            <w:vMerge/>
            <w:tcBorders>
              <w:top w:val="nil"/>
              <w:left w:val="single" w:sz="8" w:space="0" w:color="000000"/>
              <w:bottom w:val="single" w:sz="8" w:space="0" w:color="000000"/>
              <w:right w:val="single" w:sz="8" w:space="0" w:color="000000"/>
            </w:tcBorders>
            <w:vAlign w:val="center"/>
            <w:hideMark/>
          </w:tcPr>
          <w:p w:rsidR="00903B61" w:rsidRPr="00903B61" w:rsidRDefault="00903B61" w:rsidP="00903B61">
            <w:pPr>
              <w:widowControl/>
              <w:jc w:val="left"/>
              <w:rPr>
                <w:rFonts w:ascii="仿宋" w:eastAsia="仿宋" w:hAnsi="仿宋" w:cs="宋体"/>
                <w:color w:val="000000"/>
                <w:kern w:val="0"/>
                <w:szCs w:val="21"/>
              </w:rPr>
            </w:pP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办理</w:t>
            </w:r>
            <w:proofErr w:type="gramStart"/>
            <w:r w:rsidRPr="00903B61">
              <w:rPr>
                <w:rFonts w:ascii="仿宋" w:eastAsia="仿宋" w:hAnsi="仿宋" w:cs="宋体" w:hint="eastAsia"/>
                <w:color w:val="000000"/>
                <w:kern w:val="0"/>
                <w:szCs w:val="21"/>
              </w:rPr>
              <w:t>医</w:t>
            </w:r>
            <w:proofErr w:type="gramEnd"/>
            <w:r w:rsidRPr="00903B61">
              <w:rPr>
                <w:rFonts w:ascii="仿宋" w:eastAsia="仿宋" w:hAnsi="仿宋" w:cs="宋体" w:hint="eastAsia"/>
                <w:color w:val="000000"/>
                <w:kern w:val="0"/>
                <w:szCs w:val="21"/>
              </w:rPr>
              <w:t>保卡</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r>
      <w:tr w:rsidR="00903B61" w:rsidRPr="00903B61" w:rsidTr="0048133F">
        <w:trPr>
          <w:trHeight w:val="36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5</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劳动关系</w:t>
            </w:r>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签订劳动合同</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p>
        </w:tc>
      </w:tr>
      <w:tr w:rsidR="00903B61" w:rsidRPr="00903B61" w:rsidTr="0048133F">
        <w:trPr>
          <w:trHeight w:val="396"/>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6</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劳动保障监察</w:t>
            </w:r>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拖欠工资</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7</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社</w:t>
            </w:r>
            <w:proofErr w:type="gramStart"/>
            <w:r w:rsidRPr="00903B61">
              <w:rPr>
                <w:rFonts w:ascii="仿宋" w:eastAsia="仿宋" w:hAnsi="仿宋" w:cs="宋体" w:hint="eastAsia"/>
                <w:color w:val="000000"/>
                <w:kern w:val="0"/>
                <w:szCs w:val="21"/>
              </w:rPr>
              <w:t>平工资</w:t>
            </w:r>
            <w:proofErr w:type="gramEnd"/>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社</w:t>
            </w:r>
            <w:proofErr w:type="gramStart"/>
            <w:r w:rsidRPr="00903B61">
              <w:rPr>
                <w:rFonts w:ascii="仿宋" w:eastAsia="仿宋" w:hAnsi="仿宋" w:cs="宋体" w:hint="eastAsia"/>
                <w:color w:val="000000"/>
                <w:kern w:val="0"/>
                <w:szCs w:val="21"/>
              </w:rPr>
              <w:t>平工资</w:t>
            </w:r>
            <w:proofErr w:type="gramEnd"/>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p>
        </w:tc>
      </w:tr>
      <w:tr w:rsidR="00903B61" w:rsidRPr="00903B61" w:rsidTr="0048133F">
        <w:trPr>
          <w:trHeight w:val="312"/>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r w:rsidR="0072241B">
              <w:rPr>
                <w:rFonts w:ascii="仿宋" w:eastAsia="仿宋" w:hAnsi="仿宋" w:cs="宋体" w:hint="eastAsia"/>
                <w:color w:val="000000"/>
                <w:kern w:val="0"/>
                <w:szCs w:val="21"/>
              </w:rPr>
              <w:t>8</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事业单位报考</w:t>
            </w:r>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5</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报名考试</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5</w:t>
            </w:r>
          </w:p>
        </w:tc>
      </w:tr>
      <w:tr w:rsidR="00903B61" w:rsidRPr="00903B61" w:rsidTr="0048133F">
        <w:trPr>
          <w:trHeight w:val="348"/>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72241B" w:rsidP="00903B61">
            <w:pPr>
              <w:widowControl/>
              <w:rPr>
                <w:rFonts w:ascii="仿宋" w:eastAsia="仿宋" w:hAnsi="仿宋" w:cs="宋体"/>
                <w:color w:val="000000"/>
                <w:kern w:val="0"/>
                <w:szCs w:val="21"/>
              </w:rPr>
            </w:pPr>
            <w:r>
              <w:rPr>
                <w:rFonts w:ascii="仿宋" w:eastAsia="仿宋" w:hAnsi="仿宋" w:cs="宋体" w:hint="eastAsia"/>
                <w:color w:val="000000"/>
                <w:kern w:val="0"/>
                <w:szCs w:val="21"/>
              </w:rPr>
              <w:t>19</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职业培训与职业资格</w:t>
            </w:r>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证书管理</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r>
      <w:tr w:rsidR="00903B61" w:rsidRPr="00903B61" w:rsidTr="0048133F">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r w:rsidR="0072241B">
              <w:rPr>
                <w:rFonts w:ascii="仿宋" w:eastAsia="仿宋" w:hAnsi="仿宋" w:cs="宋体" w:hint="eastAsia"/>
                <w:color w:val="000000"/>
                <w:kern w:val="0"/>
                <w:szCs w:val="21"/>
              </w:rPr>
              <w:t>0</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工伤保险</w:t>
            </w:r>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工伤认定</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p>
        </w:tc>
      </w:tr>
      <w:tr w:rsidR="00903B61" w:rsidRPr="00903B61" w:rsidTr="0048133F">
        <w:trPr>
          <w:trHeight w:val="36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r w:rsidR="0072241B">
              <w:rPr>
                <w:rFonts w:ascii="仿宋" w:eastAsia="仿宋" w:hAnsi="仿宋" w:cs="宋体" w:hint="eastAsia"/>
                <w:color w:val="000000"/>
                <w:kern w:val="0"/>
                <w:szCs w:val="21"/>
              </w:rPr>
              <w:t>1</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就业管理</w:t>
            </w:r>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办理失业证</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1</w:t>
            </w:r>
          </w:p>
        </w:tc>
      </w:tr>
      <w:tr w:rsidR="00903B61" w:rsidRPr="00903B61" w:rsidTr="0048133F">
        <w:trPr>
          <w:trHeight w:val="348"/>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r w:rsidR="0072241B">
              <w:rPr>
                <w:rFonts w:ascii="仿宋" w:eastAsia="仿宋" w:hAnsi="仿宋" w:cs="宋体" w:hint="eastAsia"/>
                <w:color w:val="000000"/>
                <w:kern w:val="0"/>
                <w:szCs w:val="21"/>
              </w:rPr>
              <w:t>2</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失业保险</w:t>
            </w:r>
          </w:p>
        </w:tc>
        <w:tc>
          <w:tcPr>
            <w:tcW w:w="130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3</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领取失业金</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3</w:t>
            </w:r>
          </w:p>
        </w:tc>
      </w:tr>
      <w:tr w:rsidR="00903B61" w:rsidRPr="00903B61" w:rsidTr="000A02F1">
        <w:trPr>
          <w:trHeight w:val="300"/>
        </w:trPr>
        <w:tc>
          <w:tcPr>
            <w:tcW w:w="1696" w:type="dxa"/>
            <w:tcBorders>
              <w:top w:val="nil"/>
              <w:left w:val="single" w:sz="8" w:space="0" w:color="000000"/>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2</w:t>
            </w:r>
            <w:r w:rsidR="0072241B">
              <w:rPr>
                <w:rFonts w:ascii="仿宋" w:eastAsia="仿宋" w:hAnsi="仿宋" w:cs="宋体" w:hint="eastAsia"/>
                <w:color w:val="000000"/>
                <w:kern w:val="0"/>
                <w:szCs w:val="21"/>
              </w:rPr>
              <w:t>3</w:t>
            </w:r>
          </w:p>
        </w:tc>
        <w:tc>
          <w:tcPr>
            <w:tcW w:w="244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社会保障卡</w:t>
            </w:r>
          </w:p>
        </w:tc>
        <w:tc>
          <w:tcPr>
            <w:tcW w:w="1300" w:type="dxa"/>
            <w:tcBorders>
              <w:top w:val="nil"/>
              <w:left w:val="nil"/>
              <w:bottom w:val="single" w:sz="8" w:space="0" w:color="000000"/>
              <w:right w:val="single" w:sz="8" w:space="0" w:color="000000"/>
            </w:tcBorders>
            <w:shd w:val="clear" w:color="auto" w:fill="auto"/>
            <w:noWrap/>
            <w:vAlign w:val="bottom"/>
            <w:hideMark/>
          </w:tcPr>
          <w:p w:rsidR="00903B61" w:rsidRPr="00903B61" w:rsidRDefault="00903B61" w:rsidP="00903B61">
            <w:pPr>
              <w:widowControl/>
              <w:jc w:val="left"/>
              <w:rPr>
                <w:rFonts w:ascii="宋体" w:eastAsia="宋体" w:hAnsi="宋体" w:cs="宋体"/>
                <w:color w:val="000000"/>
                <w:kern w:val="0"/>
                <w:sz w:val="22"/>
              </w:rPr>
            </w:pPr>
            <w:r w:rsidRPr="00903B61">
              <w:rPr>
                <w:rFonts w:ascii="宋体" w:eastAsia="宋体" w:hAnsi="宋体" w:cs="宋体" w:hint="eastAsia"/>
                <w:color w:val="000000"/>
                <w:kern w:val="0"/>
                <w:sz w:val="22"/>
              </w:rPr>
              <w:t>9</w:t>
            </w:r>
          </w:p>
        </w:tc>
        <w:tc>
          <w:tcPr>
            <w:tcW w:w="272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办理</w:t>
            </w:r>
            <w:proofErr w:type="gramStart"/>
            <w:r w:rsidRPr="00903B61">
              <w:rPr>
                <w:rFonts w:ascii="仿宋" w:eastAsia="仿宋" w:hAnsi="仿宋" w:cs="宋体" w:hint="eastAsia"/>
                <w:color w:val="000000"/>
                <w:kern w:val="0"/>
                <w:szCs w:val="21"/>
              </w:rPr>
              <w:t>一</w:t>
            </w:r>
            <w:proofErr w:type="gramEnd"/>
            <w:r w:rsidRPr="00903B61">
              <w:rPr>
                <w:rFonts w:ascii="仿宋" w:eastAsia="仿宋" w:hAnsi="仿宋" w:cs="宋体" w:hint="eastAsia"/>
                <w:color w:val="000000"/>
                <w:kern w:val="0"/>
                <w:szCs w:val="21"/>
              </w:rPr>
              <w:t>卡通</w:t>
            </w:r>
          </w:p>
        </w:tc>
        <w:tc>
          <w:tcPr>
            <w:tcW w:w="1360" w:type="dxa"/>
            <w:tcBorders>
              <w:top w:val="nil"/>
              <w:left w:val="nil"/>
              <w:bottom w:val="single" w:sz="8" w:space="0" w:color="000000"/>
              <w:right w:val="single" w:sz="8" w:space="0" w:color="000000"/>
            </w:tcBorders>
            <w:shd w:val="clear" w:color="auto" w:fill="auto"/>
            <w:vAlign w:val="center"/>
            <w:hideMark/>
          </w:tcPr>
          <w:p w:rsidR="00903B61" w:rsidRPr="00903B61" w:rsidRDefault="00903B61" w:rsidP="00903B61">
            <w:pPr>
              <w:widowControl/>
              <w:rPr>
                <w:rFonts w:ascii="仿宋" w:eastAsia="仿宋" w:hAnsi="仿宋" w:cs="宋体"/>
                <w:color w:val="000000"/>
                <w:kern w:val="0"/>
                <w:szCs w:val="21"/>
              </w:rPr>
            </w:pPr>
            <w:r w:rsidRPr="00903B61">
              <w:rPr>
                <w:rFonts w:ascii="仿宋" w:eastAsia="仿宋" w:hAnsi="仿宋" w:cs="宋体" w:hint="eastAsia"/>
                <w:color w:val="000000"/>
                <w:kern w:val="0"/>
                <w:szCs w:val="21"/>
              </w:rPr>
              <w:t>9</w:t>
            </w:r>
          </w:p>
        </w:tc>
      </w:tr>
      <w:tr w:rsidR="000A02F1" w:rsidRPr="000A02F1" w:rsidTr="000A02F1">
        <w:trPr>
          <w:trHeight w:val="300"/>
        </w:trPr>
        <w:tc>
          <w:tcPr>
            <w:tcW w:w="16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0A02F1" w:rsidRPr="000A02F1" w:rsidRDefault="000A02F1" w:rsidP="00903B61">
            <w:pPr>
              <w:widowControl/>
              <w:rPr>
                <w:rFonts w:ascii="仿宋" w:eastAsia="仿宋" w:hAnsi="仿宋" w:cs="宋体"/>
                <w:b/>
                <w:color w:val="000000"/>
                <w:kern w:val="0"/>
                <w:szCs w:val="21"/>
              </w:rPr>
            </w:pPr>
          </w:p>
        </w:tc>
        <w:tc>
          <w:tcPr>
            <w:tcW w:w="2440" w:type="dxa"/>
            <w:tcBorders>
              <w:top w:val="single" w:sz="8" w:space="0" w:color="000000"/>
              <w:left w:val="nil"/>
              <w:bottom w:val="single" w:sz="8" w:space="0" w:color="000000"/>
              <w:right w:val="single" w:sz="8" w:space="0" w:color="000000"/>
            </w:tcBorders>
            <w:shd w:val="clear" w:color="auto" w:fill="auto"/>
            <w:vAlign w:val="center"/>
          </w:tcPr>
          <w:p w:rsidR="000A02F1" w:rsidRPr="000A02F1" w:rsidRDefault="000A02F1" w:rsidP="00903B61">
            <w:pPr>
              <w:widowControl/>
              <w:rPr>
                <w:rFonts w:ascii="仿宋" w:eastAsia="仿宋" w:hAnsi="仿宋" w:cs="宋体"/>
                <w:b/>
                <w:color w:val="000000"/>
                <w:kern w:val="0"/>
                <w:szCs w:val="21"/>
              </w:rPr>
            </w:pPr>
            <w:r w:rsidRPr="000A02F1">
              <w:rPr>
                <w:rFonts w:ascii="仿宋" w:eastAsia="仿宋" w:hAnsi="仿宋" w:cs="宋体" w:hint="eastAsia"/>
                <w:b/>
                <w:color w:val="000000"/>
                <w:kern w:val="0"/>
                <w:szCs w:val="21"/>
              </w:rPr>
              <w:t>总计</w:t>
            </w:r>
          </w:p>
        </w:tc>
        <w:tc>
          <w:tcPr>
            <w:tcW w:w="1300" w:type="dxa"/>
            <w:tcBorders>
              <w:top w:val="single" w:sz="8" w:space="0" w:color="000000"/>
              <w:left w:val="nil"/>
              <w:bottom w:val="single" w:sz="8" w:space="0" w:color="000000"/>
              <w:right w:val="single" w:sz="8" w:space="0" w:color="000000"/>
            </w:tcBorders>
            <w:shd w:val="clear" w:color="auto" w:fill="auto"/>
            <w:noWrap/>
            <w:vAlign w:val="bottom"/>
          </w:tcPr>
          <w:p w:rsidR="00DA1CB9" w:rsidRPr="000A02F1" w:rsidRDefault="000A02F1" w:rsidP="00903B61">
            <w:pPr>
              <w:widowControl/>
              <w:jc w:val="left"/>
              <w:rPr>
                <w:rFonts w:ascii="宋体" w:eastAsia="宋体" w:hAnsi="宋体" w:cs="宋体"/>
                <w:b/>
                <w:color w:val="000000"/>
                <w:kern w:val="0"/>
                <w:sz w:val="22"/>
              </w:rPr>
            </w:pPr>
            <w:r w:rsidRPr="000A02F1">
              <w:rPr>
                <w:rFonts w:ascii="宋体" w:eastAsia="宋体" w:hAnsi="宋体" w:cs="宋体" w:hint="eastAsia"/>
                <w:b/>
                <w:color w:val="000000"/>
                <w:kern w:val="0"/>
                <w:sz w:val="22"/>
              </w:rPr>
              <w:t>21</w:t>
            </w:r>
            <w:r w:rsidR="007A20E1">
              <w:rPr>
                <w:rFonts w:ascii="宋体" w:eastAsia="宋体" w:hAnsi="宋体" w:cs="宋体" w:hint="eastAsia"/>
                <w:b/>
                <w:color w:val="000000"/>
                <w:kern w:val="0"/>
                <w:sz w:val="22"/>
              </w:rPr>
              <w:t>1</w:t>
            </w:r>
            <w:r w:rsidR="00B8500D">
              <w:rPr>
                <w:rFonts w:ascii="宋体" w:eastAsia="宋体" w:hAnsi="宋体" w:cs="宋体" w:hint="eastAsia"/>
                <w:b/>
                <w:color w:val="000000"/>
                <w:kern w:val="0"/>
                <w:sz w:val="22"/>
              </w:rPr>
              <w:t xml:space="preserve">  </w:t>
            </w:r>
          </w:p>
        </w:tc>
        <w:tc>
          <w:tcPr>
            <w:tcW w:w="2720" w:type="dxa"/>
            <w:tcBorders>
              <w:top w:val="single" w:sz="8" w:space="0" w:color="000000"/>
              <w:left w:val="nil"/>
              <w:bottom w:val="single" w:sz="8" w:space="0" w:color="000000"/>
              <w:right w:val="single" w:sz="8" w:space="0" w:color="000000"/>
            </w:tcBorders>
            <w:shd w:val="clear" w:color="auto" w:fill="auto"/>
            <w:vAlign w:val="center"/>
          </w:tcPr>
          <w:p w:rsidR="000A02F1" w:rsidRPr="000A02F1" w:rsidRDefault="000A02F1" w:rsidP="00903B61">
            <w:pPr>
              <w:widowControl/>
              <w:rPr>
                <w:rFonts w:ascii="仿宋" w:eastAsia="仿宋" w:hAnsi="仿宋" w:cs="宋体"/>
                <w:b/>
                <w:color w:val="000000"/>
                <w:kern w:val="0"/>
                <w:szCs w:val="21"/>
              </w:rPr>
            </w:pPr>
          </w:p>
        </w:tc>
        <w:tc>
          <w:tcPr>
            <w:tcW w:w="1360" w:type="dxa"/>
            <w:tcBorders>
              <w:top w:val="single" w:sz="8" w:space="0" w:color="000000"/>
              <w:left w:val="nil"/>
              <w:bottom w:val="single" w:sz="8" w:space="0" w:color="000000"/>
              <w:right w:val="single" w:sz="8" w:space="0" w:color="000000"/>
            </w:tcBorders>
            <w:shd w:val="clear" w:color="auto" w:fill="auto"/>
            <w:vAlign w:val="center"/>
          </w:tcPr>
          <w:p w:rsidR="000A02F1" w:rsidRPr="000A02F1" w:rsidRDefault="000A02F1" w:rsidP="00903B61">
            <w:pPr>
              <w:widowControl/>
              <w:rPr>
                <w:rFonts w:ascii="仿宋" w:eastAsia="仿宋" w:hAnsi="仿宋" w:cs="宋体"/>
                <w:b/>
                <w:color w:val="000000"/>
                <w:kern w:val="0"/>
                <w:szCs w:val="21"/>
              </w:rPr>
            </w:pPr>
          </w:p>
        </w:tc>
      </w:tr>
    </w:tbl>
    <w:p w:rsidR="00903B61" w:rsidRDefault="00903B61" w:rsidP="00CA4C71">
      <w:pPr>
        <w:jc w:val="center"/>
        <w:rPr>
          <w:rFonts w:ascii="仿宋" w:eastAsia="仿宋" w:hAnsi="仿宋"/>
          <w:sz w:val="32"/>
          <w:szCs w:val="32"/>
        </w:rPr>
      </w:pPr>
    </w:p>
    <w:sectPr w:rsidR="00903B61" w:rsidSect="00CF7883">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46" w:rsidRDefault="00096346" w:rsidP="0072241B">
      <w:r>
        <w:separator/>
      </w:r>
    </w:p>
  </w:endnote>
  <w:endnote w:type="continuationSeparator" w:id="0">
    <w:p w:rsidR="00096346" w:rsidRDefault="00096346" w:rsidP="00722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新魏">
    <w:altName w:val="微软雅黑"/>
    <w:panose1 w:val="02010800040101010101"/>
    <w:charset w:val="86"/>
    <w:family w:val="auto"/>
    <w:pitch w:val="variable"/>
    <w:sig w:usb0="00000001" w:usb1="080F0000" w:usb2="00000010" w:usb3="00000000" w:csb0="00040000" w:csb1="00000000"/>
  </w:font>
  <w:font w:name="华文楷体">
    <w:altName w:val="hakuyoxingshu7000"/>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720837"/>
      <w:docPartObj>
        <w:docPartGallery w:val="Page Numbers (Bottom of Page)"/>
        <w:docPartUnique/>
      </w:docPartObj>
    </w:sdtPr>
    <w:sdtContent>
      <w:p w:rsidR="0095698A" w:rsidRDefault="0095698A">
        <w:pPr>
          <w:pStyle w:val="a7"/>
          <w:jc w:val="center"/>
        </w:pPr>
        <w:r>
          <w:fldChar w:fldCharType="begin"/>
        </w:r>
        <w:r>
          <w:instrText>PAGE   \* MERGEFORMAT</w:instrText>
        </w:r>
        <w:r>
          <w:fldChar w:fldCharType="separate"/>
        </w:r>
        <w:r w:rsidR="00160E6B" w:rsidRPr="00160E6B">
          <w:rPr>
            <w:noProof/>
            <w:lang w:val="zh-CN"/>
          </w:rPr>
          <w:t>1</w:t>
        </w:r>
        <w:r>
          <w:fldChar w:fldCharType="end"/>
        </w:r>
      </w:p>
    </w:sdtContent>
  </w:sdt>
  <w:p w:rsidR="0095698A" w:rsidRDefault="0095698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46" w:rsidRDefault="00096346" w:rsidP="0072241B">
      <w:r>
        <w:separator/>
      </w:r>
    </w:p>
  </w:footnote>
  <w:footnote w:type="continuationSeparator" w:id="0">
    <w:p w:rsidR="00096346" w:rsidRDefault="00096346" w:rsidP="007224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E0DB4"/>
    <w:multiLevelType w:val="hybridMultilevel"/>
    <w:tmpl w:val="8D4662D6"/>
    <w:lvl w:ilvl="0" w:tplc="8EEA522A">
      <w:start w:val="1"/>
      <w:numFmt w:val="japaneseCounting"/>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4CB56E52"/>
    <w:multiLevelType w:val="hybridMultilevel"/>
    <w:tmpl w:val="C352DB6E"/>
    <w:lvl w:ilvl="0" w:tplc="FE38544E">
      <w:start w:val="3"/>
      <w:numFmt w:val="japaneseCounting"/>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3F5D"/>
    <w:rsid w:val="00020929"/>
    <w:rsid w:val="00037281"/>
    <w:rsid w:val="00046ED0"/>
    <w:rsid w:val="00096346"/>
    <w:rsid w:val="000A02F1"/>
    <w:rsid w:val="000C5F24"/>
    <w:rsid w:val="000D5987"/>
    <w:rsid w:val="000E7B10"/>
    <w:rsid w:val="000F484A"/>
    <w:rsid w:val="00160E6B"/>
    <w:rsid w:val="00173108"/>
    <w:rsid w:val="001E11A7"/>
    <w:rsid w:val="001F43DA"/>
    <w:rsid w:val="00215D7E"/>
    <w:rsid w:val="00257E31"/>
    <w:rsid w:val="002E0425"/>
    <w:rsid w:val="00325814"/>
    <w:rsid w:val="003303C4"/>
    <w:rsid w:val="00345E1B"/>
    <w:rsid w:val="003B6017"/>
    <w:rsid w:val="00462E8B"/>
    <w:rsid w:val="0048133F"/>
    <w:rsid w:val="004D43BE"/>
    <w:rsid w:val="004F37D4"/>
    <w:rsid w:val="0057514E"/>
    <w:rsid w:val="0059499A"/>
    <w:rsid w:val="005D5DE0"/>
    <w:rsid w:val="00640A97"/>
    <w:rsid w:val="0068131D"/>
    <w:rsid w:val="00686B90"/>
    <w:rsid w:val="0072241B"/>
    <w:rsid w:val="00760016"/>
    <w:rsid w:val="00784BFF"/>
    <w:rsid w:val="007A20E1"/>
    <w:rsid w:val="007E5FEB"/>
    <w:rsid w:val="00801816"/>
    <w:rsid w:val="00903B61"/>
    <w:rsid w:val="0095698A"/>
    <w:rsid w:val="00A43F5D"/>
    <w:rsid w:val="00AB21D3"/>
    <w:rsid w:val="00AF41A0"/>
    <w:rsid w:val="00B6308A"/>
    <w:rsid w:val="00B744C1"/>
    <w:rsid w:val="00B747B4"/>
    <w:rsid w:val="00B8500D"/>
    <w:rsid w:val="00BA6E41"/>
    <w:rsid w:val="00BC4AA8"/>
    <w:rsid w:val="00C47ECF"/>
    <w:rsid w:val="00CA4C71"/>
    <w:rsid w:val="00CB0984"/>
    <w:rsid w:val="00CF7883"/>
    <w:rsid w:val="00DA1CB9"/>
    <w:rsid w:val="00E64029"/>
    <w:rsid w:val="00F465CD"/>
    <w:rsid w:val="00F97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41"/>
    <w:pPr>
      <w:widowControl w:val="0"/>
      <w:jc w:val="both"/>
    </w:pPr>
  </w:style>
  <w:style w:type="paragraph" w:styleId="1">
    <w:name w:val="heading 1"/>
    <w:basedOn w:val="a"/>
    <w:next w:val="a"/>
    <w:link w:val="1Char"/>
    <w:uiPriority w:val="9"/>
    <w:qFormat/>
    <w:rsid w:val="00BA6E41"/>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6E41"/>
    <w:rPr>
      <w:rFonts w:eastAsia="宋体" w:cs="宋体"/>
      <w:b/>
      <w:bCs/>
      <w:kern w:val="44"/>
      <w:sz w:val="44"/>
      <w:szCs w:val="44"/>
    </w:rPr>
  </w:style>
  <w:style w:type="paragraph" w:styleId="a3">
    <w:name w:val="List Paragraph"/>
    <w:basedOn w:val="a"/>
    <w:uiPriority w:val="34"/>
    <w:qFormat/>
    <w:rsid w:val="00BA6E41"/>
    <w:pPr>
      <w:ind w:firstLineChars="200" w:firstLine="420"/>
    </w:pPr>
  </w:style>
  <w:style w:type="table" w:styleId="a4">
    <w:name w:val="Table Grid"/>
    <w:basedOn w:val="a1"/>
    <w:uiPriority w:val="59"/>
    <w:rsid w:val="00BA6E41"/>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5D5DE0"/>
    <w:rPr>
      <w:sz w:val="18"/>
      <w:szCs w:val="18"/>
    </w:rPr>
  </w:style>
  <w:style w:type="character" w:customStyle="1" w:styleId="Char">
    <w:name w:val="批注框文本 Char"/>
    <w:basedOn w:val="a0"/>
    <w:link w:val="a5"/>
    <w:uiPriority w:val="99"/>
    <w:semiHidden/>
    <w:rsid w:val="005D5DE0"/>
    <w:rPr>
      <w:sz w:val="18"/>
      <w:szCs w:val="18"/>
    </w:rPr>
  </w:style>
  <w:style w:type="paragraph" w:styleId="a6">
    <w:name w:val="header"/>
    <w:basedOn w:val="a"/>
    <w:link w:val="Char0"/>
    <w:uiPriority w:val="99"/>
    <w:unhideWhenUsed/>
    <w:rsid w:val="0072241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72241B"/>
    <w:rPr>
      <w:sz w:val="18"/>
      <w:szCs w:val="18"/>
    </w:rPr>
  </w:style>
  <w:style w:type="paragraph" w:styleId="a7">
    <w:name w:val="footer"/>
    <w:basedOn w:val="a"/>
    <w:link w:val="Char1"/>
    <w:uiPriority w:val="99"/>
    <w:unhideWhenUsed/>
    <w:rsid w:val="0072241B"/>
    <w:pPr>
      <w:tabs>
        <w:tab w:val="center" w:pos="4153"/>
        <w:tab w:val="right" w:pos="8306"/>
      </w:tabs>
      <w:snapToGrid w:val="0"/>
      <w:jc w:val="left"/>
    </w:pPr>
    <w:rPr>
      <w:sz w:val="18"/>
      <w:szCs w:val="18"/>
    </w:rPr>
  </w:style>
  <w:style w:type="character" w:customStyle="1" w:styleId="Char1">
    <w:name w:val="页脚 Char"/>
    <w:basedOn w:val="a0"/>
    <w:link w:val="a7"/>
    <w:uiPriority w:val="99"/>
    <w:rsid w:val="0072241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E41"/>
    <w:pPr>
      <w:widowControl w:val="0"/>
      <w:jc w:val="both"/>
    </w:pPr>
  </w:style>
  <w:style w:type="paragraph" w:styleId="1">
    <w:name w:val="heading 1"/>
    <w:basedOn w:val="a"/>
    <w:next w:val="a"/>
    <w:link w:val="1Char"/>
    <w:uiPriority w:val="9"/>
    <w:qFormat/>
    <w:rsid w:val="00BA6E41"/>
    <w:pPr>
      <w:keepNext/>
      <w:keepLines/>
      <w:spacing w:before="340" w:after="330" w:line="576" w:lineRule="auto"/>
      <w:outlineLvl w:val="0"/>
    </w:pPr>
    <w:rPr>
      <w:rFonts w:eastAsia="宋体" w:cs="宋体"/>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A6E41"/>
    <w:rPr>
      <w:rFonts w:eastAsia="宋体" w:cs="宋体"/>
      <w:b/>
      <w:bCs/>
      <w:kern w:val="44"/>
      <w:sz w:val="44"/>
      <w:szCs w:val="44"/>
    </w:rPr>
  </w:style>
  <w:style w:type="paragraph" w:styleId="a3">
    <w:name w:val="List Paragraph"/>
    <w:basedOn w:val="a"/>
    <w:uiPriority w:val="34"/>
    <w:qFormat/>
    <w:rsid w:val="00BA6E41"/>
    <w:pPr>
      <w:ind w:firstLineChars="200" w:firstLine="420"/>
    </w:pPr>
  </w:style>
  <w:style w:type="table" w:styleId="a4">
    <w:name w:val="Table Grid"/>
    <w:basedOn w:val="a1"/>
    <w:uiPriority w:val="59"/>
    <w:rsid w:val="00BA6E41"/>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Char"/>
    <w:uiPriority w:val="99"/>
    <w:semiHidden/>
    <w:unhideWhenUsed/>
    <w:rsid w:val="005D5DE0"/>
    <w:rPr>
      <w:sz w:val="18"/>
      <w:szCs w:val="18"/>
    </w:rPr>
  </w:style>
  <w:style w:type="character" w:customStyle="1" w:styleId="Char">
    <w:name w:val="批注框文本 Char"/>
    <w:basedOn w:val="a0"/>
    <w:link w:val="a5"/>
    <w:uiPriority w:val="99"/>
    <w:semiHidden/>
    <w:rsid w:val="005D5D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1957">
      <w:bodyDiv w:val="1"/>
      <w:marLeft w:val="0"/>
      <w:marRight w:val="0"/>
      <w:marTop w:val="0"/>
      <w:marBottom w:val="0"/>
      <w:divBdr>
        <w:top w:val="none" w:sz="0" w:space="0" w:color="auto"/>
        <w:left w:val="none" w:sz="0" w:space="0" w:color="auto"/>
        <w:bottom w:val="none" w:sz="0" w:space="0" w:color="auto"/>
        <w:right w:val="none" w:sz="0" w:space="0" w:color="auto"/>
      </w:divBdr>
    </w:div>
    <w:div w:id="1312365848">
      <w:bodyDiv w:val="1"/>
      <w:marLeft w:val="0"/>
      <w:marRight w:val="0"/>
      <w:marTop w:val="0"/>
      <w:marBottom w:val="0"/>
      <w:divBdr>
        <w:top w:val="none" w:sz="0" w:space="0" w:color="auto"/>
        <w:left w:val="none" w:sz="0" w:space="0" w:color="auto"/>
        <w:bottom w:val="none" w:sz="0" w:space="0" w:color="auto"/>
        <w:right w:val="none" w:sz="0" w:space="0" w:color="auto"/>
      </w:divBdr>
    </w:div>
    <w:div w:id="1902517659">
      <w:bodyDiv w:val="1"/>
      <w:marLeft w:val="0"/>
      <w:marRight w:val="0"/>
      <w:marTop w:val="0"/>
      <w:marBottom w:val="0"/>
      <w:divBdr>
        <w:top w:val="none" w:sz="0" w:space="0" w:color="auto"/>
        <w:left w:val="none" w:sz="0" w:space="0" w:color="auto"/>
        <w:bottom w:val="none" w:sz="0" w:space="0" w:color="auto"/>
        <w:right w:val="none" w:sz="0" w:space="0" w:color="auto"/>
      </w:divBdr>
    </w:div>
    <w:div w:id="195960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ltLang="zh-CN"/>
              <a:t>12333</a:t>
            </a:r>
            <a:r>
              <a:rPr lang="zh-CN" altLang="en-US"/>
              <a:t>咨询图表分析</a:t>
            </a:r>
          </a:p>
        </c:rich>
      </c:tx>
      <c:layout>
        <c:manualLayout>
          <c:xMode val="edge"/>
          <c:yMode val="edge"/>
          <c:x val="9.0762176434532521E-2"/>
          <c:y val="2.3148148148148147E-2"/>
        </c:manualLayout>
      </c:layout>
      <c:overlay val="0"/>
    </c:title>
    <c:autoTitleDeleted val="0"/>
    <c:plotArea>
      <c:layout>
        <c:manualLayout>
          <c:layoutTarget val="inner"/>
          <c:xMode val="edge"/>
          <c:yMode val="edge"/>
          <c:x val="8.9188101487313987E-2"/>
          <c:y val="6.3025210084033639E-2"/>
          <c:w val="0.33555555555555588"/>
          <c:h val="0.84593837535014005"/>
        </c:manualLayout>
      </c:layout>
      <c:pieChart>
        <c:varyColors val="1"/>
        <c:ser>
          <c:idx val="0"/>
          <c:order val="0"/>
          <c:tx>
            <c:strRef>
              <c:f>Sheet1!$E$1</c:f>
              <c:strCache>
                <c:ptCount val="1"/>
                <c:pt idx="0">
                  <c:v>数量（个）</c:v>
                </c:pt>
              </c:strCache>
            </c:strRef>
          </c:tx>
          <c:cat>
            <c:strRef>
              <c:f>Sheet1!$D$2:$D$24</c:f>
              <c:strCache>
                <c:ptCount val="23"/>
                <c:pt idx="0">
                  <c:v>缴纳养老保险金</c:v>
                </c:pt>
                <c:pt idx="1">
                  <c:v>养老保险关系转移接续</c:v>
                </c:pt>
                <c:pt idx="2">
                  <c:v>查询养老保险个人账户余额</c:v>
                </c:pt>
                <c:pt idx="3">
                  <c:v>养老保险个人编码查询</c:v>
                </c:pt>
                <c:pt idx="4">
                  <c:v>退休生存认证</c:v>
                </c:pt>
                <c:pt idx="5">
                  <c:v>退休条件</c:v>
                </c:pt>
                <c:pt idx="6">
                  <c:v>退休审批</c:v>
                </c:pt>
                <c:pt idx="7">
                  <c:v>退休待遇</c:v>
                </c:pt>
                <c:pt idx="8">
                  <c:v>养老保险个人缴费</c:v>
                </c:pt>
                <c:pt idx="9">
                  <c:v>医保缴费</c:v>
                </c:pt>
                <c:pt idx="10">
                  <c:v>医保关系转移</c:v>
                </c:pt>
                <c:pt idx="11">
                  <c:v>异地就医</c:v>
                </c:pt>
                <c:pt idx="12">
                  <c:v>医保报销</c:v>
                </c:pt>
                <c:pt idx="13">
                  <c:v>办理医保卡</c:v>
                </c:pt>
                <c:pt idx="14">
                  <c:v>签订劳动合同</c:v>
                </c:pt>
                <c:pt idx="15">
                  <c:v>拖欠工资</c:v>
                </c:pt>
                <c:pt idx="16">
                  <c:v>社平工资</c:v>
                </c:pt>
                <c:pt idx="17">
                  <c:v>报名考试</c:v>
                </c:pt>
                <c:pt idx="18">
                  <c:v>证书管理</c:v>
                </c:pt>
                <c:pt idx="19">
                  <c:v>工伤认定</c:v>
                </c:pt>
                <c:pt idx="20">
                  <c:v>办理失业证</c:v>
                </c:pt>
                <c:pt idx="21">
                  <c:v>领取失业金</c:v>
                </c:pt>
                <c:pt idx="22">
                  <c:v>办理一卡通</c:v>
                </c:pt>
              </c:strCache>
            </c:strRef>
          </c:cat>
          <c:val>
            <c:numRef>
              <c:f>Sheet1!$E$2:$E$24</c:f>
              <c:numCache>
                <c:formatCode>General</c:formatCode>
                <c:ptCount val="23"/>
                <c:pt idx="0">
                  <c:v>25</c:v>
                </c:pt>
                <c:pt idx="1">
                  <c:v>9</c:v>
                </c:pt>
                <c:pt idx="2">
                  <c:v>23</c:v>
                </c:pt>
                <c:pt idx="3">
                  <c:v>20</c:v>
                </c:pt>
                <c:pt idx="4">
                  <c:v>41</c:v>
                </c:pt>
                <c:pt idx="5">
                  <c:v>3</c:v>
                </c:pt>
                <c:pt idx="6">
                  <c:v>4</c:v>
                </c:pt>
                <c:pt idx="7">
                  <c:v>4</c:v>
                </c:pt>
                <c:pt idx="8">
                  <c:v>11</c:v>
                </c:pt>
                <c:pt idx="9">
                  <c:v>13</c:v>
                </c:pt>
                <c:pt idx="10">
                  <c:v>3</c:v>
                </c:pt>
                <c:pt idx="11">
                  <c:v>20</c:v>
                </c:pt>
                <c:pt idx="12">
                  <c:v>7</c:v>
                </c:pt>
                <c:pt idx="13">
                  <c:v>2</c:v>
                </c:pt>
                <c:pt idx="14">
                  <c:v>1</c:v>
                </c:pt>
                <c:pt idx="15">
                  <c:v>2</c:v>
                </c:pt>
                <c:pt idx="16">
                  <c:v>1</c:v>
                </c:pt>
                <c:pt idx="17">
                  <c:v>5</c:v>
                </c:pt>
                <c:pt idx="18">
                  <c:v>2</c:v>
                </c:pt>
                <c:pt idx="19">
                  <c:v>2</c:v>
                </c:pt>
                <c:pt idx="20">
                  <c:v>1</c:v>
                </c:pt>
                <c:pt idx="21">
                  <c:v>3</c:v>
                </c:pt>
                <c:pt idx="22">
                  <c:v>9</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58337642496180409"/>
          <c:y val="0"/>
          <c:w val="0.39995691163604663"/>
          <c:h val="1"/>
        </c:manualLayou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336E3-B942-4C9B-AEDC-E336C9B0D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230</Words>
  <Characters>1312</Characters>
  <Application>Microsoft Office Word</Application>
  <DocSecurity>0</DocSecurity>
  <Lines>10</Lines>
  <Paragraphs>3</Paragraphs>
  <ScaleCrop>false</ScaleCrop>
  <Company>Lenovo</Company>
  <LinksUpToDate>false</LinksUpToDate>
  <CharactersWithSpaces>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37</cp:revision>
  <cp:lastPrinted>2017-09-06T07:37:00Z</cp:lastPrinted>
  <dcterms:created xsi:type="dcterms:W3CDTF">2017-04-06T06:06:00Z</dcterms:created>
  <dcterms:modified xsi:type="dcterms:W3CDTF">2017-09-06T08:54:00Z</dcterms:modified>
</cp:coreProperties>
</file>